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[субъект РФ]</w:t>
      </w:r>
    </w:p>
    <w:p>
      <w:pPr>
        <w:spacing w:after="0"/>
        <w:jc w:val="right"/>
      </w:pPr>
      <w:r>
        <w:t xml:space="preserve">Дело № [номер]</w:t>
      </w:r>
    </w:p>
    <w:p>
      <w:pPr>
        <w:spacing w:after="0"/>
        <w:jc w:val="right"/>
      </w:pPr>
      <w:r>
        <w:t xml:space="preserve">Истец по первоначальному иску, ответчик по встречному иску: [сетевая организация]</w:t>
      </w:r>
    </w:p>
    <w:p>
      <w:pPr>
        <w:spacing w:after="0"/>
        <w:jc w:val="right"/>
      </w:pPr>
      <w:r>
        <w:t xml:space="preserve">ИНН [номер], ОГРН [номер], адрес [адрес]</w:t>
      </w:r>
    </w:p>
    <w:p>
      <w:pPr>
        <w:spacing w:after="0"/>
        <w:jc w:val="right"/>
      </w:pPr>
      <w:r>
        <w:t xml:space="preserve">Представитель: [ФИО, полномочия, адрес для корреспонденции]</w:t>
      </w:r>
    </w:p>
    <w:p>
      <w:pPr>
        <w:spacing w:after="0"/>
        <w:jc w:val="right"/>
      </w:pPr>
      <w:r>
        <w:t xml:space="preserve">Телефон [номер], электронная почта [адрес]</w:t>
      </w:r>
    </w:p>
    <w:p>
      <w:pPr>
        <w:spacing w:after="0"/>
        <w:jc w:val="right"/>
      </w:pPr>
      <w:r>
        <w:t xml:space="preserve">Ответчик по первоначальному иску, истец по встречному иску: [гарантирующий поставщик]</w:t>
      </w:r>
    </w:p>
    <w:p>
      <w:pPr>
        <w:spacing w:after="0"/>
        <w:jc w:val="right"/>
      </w:pPr>
      <w:r>
        <w:t xml:space="preserve">ИНН [номер], ОГРН [номер], адрес [адрес]</w:t>
      </w:r>
    </w:p>
    <w:p>
      <w:pPr>
        <w:spacing w:after="0"/>
        <w:jc w:val="right"/>
      </w:pPr>
      <w:r>
        <w:t xml:space="preserve">Третьи лица: [наименования и адреса]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ПИСЬМЕННЫЕ ПОЯСНЕНИЯ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по расчётам за передачу электроэнергии и возражениям на встречное требование об оплате потерь</w:t>
      </w:r>
    </w:p>
    <w:p>
      <w:pPr>
        <w:spacing w:after="120" w:line="276"/>
        <w:ind w:firstLine="709"/>
        <w:jc w:val="both"/>
      </w:pPr>
      <w:r>
        <w:t xml:space="preserve">[Сетевая организация] поддерживает первоначальное требование об оплате услуг по передаче электроэнергии за [период] в размере [сумма] рублей основного долга и [сумма] рублей пеней согласно [иск / заявление об изменении размера требований от даты]. Встречное требование [поставщик] об оплате электрической энергии для компенсации потерь оспаривается в части [сумма и состав].</w:t>
      </w:r>
    </w:p>
    <w:p>
      <w:pPr>
        <w:spacing w:after="120" w:line="276"/>
        <w:ind w:firstLine="709"/>
        <w:jc w:val="both"/>
      </w:pPr>
      <w:r>
        <w:t xml:space="preserve">Настоящие пояснения раскрывают влияние объёма безучётного потребления по акту от [дата] № [номер] на оба расчёта. Самостоятельные новые требования настоящим документом не заявляются.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Договор и относимость спорной точки поставки</w:t>
      </w:r>
    </w:p>
    <w:p>
      <w:pPr>
        <w:spacing w:after="120" w:line="276"/>
        <w:ind w:firstLine="709"/>
        <w:jc w:val="both"/>
      </w:pPr>
      <w:r>
        <w:t xml:space="preserve">Между сторонами заключён договор оказания услуг по передаче электроэнергии от [дата] № [номер]. Точка поставки [наименование, адрес, идентификатор] включена в [приложение, строка, редакция на спорный период]. В период [даты] потребитель [наименование, ИНН] приобретал электроэнергию у [поставщик], его энергопринимающие устройства были присоединены к сетям истца, что подтверждается [договор, акт разграничения, перечень точек, том и листы дела].</w:t>
      </w:r>
    </w:p>
    <w:p>
      <w:pPr>
        <w:spacing w:after="120" w:line="276"/>
        <w:ind w:firstLine="709"/>
        <w:jc w:val="both"/>
      </w:pPr>
      <w:r>
        <w:t xml:space="preserve">Пункт [номер] договора в редакции [реквизиты] предусматривает: «[точный текст условия, связывающего оплату передачи с взысканием с потребителя или его добровольным платежом]». На это условие поставщик сослался в отзыве от [дата, страница].</w:t>
      </w:r>
    </w:p>
    <w:p>
      <w:pPr>
        <w:spacing w:after="120" w:line="276"/>
        <w:ind w:firstLine="709"/>
        <w:jc w:val="both"/>
      </w:pPr>
      <w:r>
        <w:t xml:space="preserve">Между тем в применимой к периоду [даты] редакции пункта 193 Основных положений функционирования розничных рынков электрической энергии, утверждённых постановлением Правительства РФ от 04.05.2012 № 442, предусмотрено увеличение объёма услуг по передаче в расчётном периоде составления акта на выявленный объём безучётного потребления. Условие договора не может изменить обязательный порядок расчётов.</w:t>
      </w:r>
    </w:p>
    <w:p>
      <w:pPr>
        <w:spacing w:after="120" w:line="276"/>
        <w:ind w:firstLine="709"/>
        <w:jc w:val="both"/>
      </w:pPr>
      <w:r>
        <w:t xml:space="preserve">В определении от 22.10.2026 № 306-ЭС26-5861 по делу № А12-28082/2023 Верховный Суд РФ признал противоречащее указанной норме условие ничтожным. С учётом статей 421 и 422 ГК РФ отсутствие платежа потребителя или решения о взыскании с него не образует самостоятельного основания исключить подтверждённый объём из расчётов сторон.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Составление акта и последующее исключение потребителя</w:t>
      </w:r>
    </w:p>
    <w:p>
      <w:pPr>
        <w:spacing w:after="120" w:line="276"/>
        <w:ind w:firstLine="709"/>
        <w:jc w:val="both"/>
      </w:pPr>
      <w:r>
        <w:t xml:space="preserve">Проверка проведена [дата] на объекте [адрес, описание]. Установлено [конкретное вмешательство в учёт или иное нарушение с указанием технических признаков]. Составлен акт от [дата] № [номер]; к нему приложены [перечень материалов].</w:t>
      </w:r>
    </w:p>
    <w:p>
      <w:pPr>
        <w:spacing w:after="120" w:line="276"/>
        <w:ind w:firstLine="709"/>
        <w:jc w:val="both"/>
      </w:pPr>
      <w:r>
        <w:t xml:space="preserve">Порядок составления подтверждается [документы об извещении, сведения об участниках, подписи, фиксация отказа или отсутствия, иные сведения по фактической ситуации]. Данные о приборе учёта, предыдущей проверке и способе нарушения отражены в [пункты акта, приложения]. Возражение поставщика о [конкретный довод] опровергается [доказательство и объяснение связи].</w:t>
      </w:r>
    </w:p>
    <w:p>
      <w:pPr>
        <w:spacing w:after="120" w:line="276"/>
        <w:ind w:firstLine="709"/>
        <w:jc w:val="both"/>
      </w:pPr>
      <w:r>
        <w:t xml:space="preserve">Потребитель исключён из ЕГРЮЛ [дата], то есть после составления акта. Производство по делу № [номер] по иску поставщика к потребителю прекращено определением от [дата] по причине [точное основание]. Этот акт не устанавливает отсутствие зафиксированного потребления и не разрешает по существу вопрос о достоверности материалов проверки.</w:t>
      </w:r>
    </w:p>
    <w:p>
      <w:pPr>
        <w:spacing w:after="120" w:line="276"/>
        <w:ind w:firstLine="709"/>
        <w:jc w:val="both"/>
      </w:pPr>
      <w:r>
        <w:t xml:space="preserve">ВС в определении № 306-ЭС26-5861 указал, что последующее исключение потребителя само по себе не опровергает обстоятельств акта, составленного в установленном порядке. Заявитель просит оценить представленные доказательства по статье 71 АПК РФ, а не придавать акту заранее установленную силу.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Корректировка первоначального требования</w:t>
      </w:r>
    </w:p>
    <w:p>
      <w:pPr>
        <w:spacing w:after="120" w:line="276"/>
        <w:ind w:firstLine="709"/>
        <w:jc w:val="both"/>
      </w:pPr>
      <w:r>
        <w:t xml:space="preserve">Объём по акту составляет [число] кВт·ч согласно расчёту [реквизиты]. Расчётный период включения - [месяц, год], соответствующий дате составления акта. Ранее в полезном отпуске учтено [число] кВт·ч из этого объёма; дополнительно подлежит учёту [число] кВт·ч.</w:t>
      </w:r>
    </w:p>
    <w:p>
      <w:pPr>
        <w:spacing w:after="120" w:line="276"/>
        <w:ind w:firstLine="709"/>
        <w:jc w:val="both"/>
      </w:pPr>
      <w:r>
        <w:t xml:space="preserve">Стоимость услуг по передаче после корректировки составляет [сумма] рублей, в том числе [налоговые показатели при необходимости]. Применён тариф [величина, единица измерения, реквизиты акта регулятора]. Стоимость безучётного потребления, предъявленная поставщиком потребителю, не используется как готовая сумма задолженности за услуги передачи.</w:t>
      </w:r>
    </w:p>
    <w:p>
      <w:pPr>
        <w:spacing w:after="120" w:line="276"/>
        <w:ind w:firstLine="709"/>
        <w:jc w:val="both"/>
      </w:pPr>
      <w:r>
        <w:t xml:space="preserve">С учётом платежей от [даты] в размере [суммы] и их распределения по [договор, назначение платежа] остаток основного долга равен [сумма] рублей. Помесячные значения, формулы, основания тарифов и реквизиты платежей раскрыты в приложении № 1.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Возражения против расчёта потерь</w:t>
      </w:r>
    </w:p>
    <w:p>
      <w:pPr>
        <w:spacing w:after="120" w:line="276"/>
        <w:ind w:firstLine="709"/>
        <w:jc w:val="both"/>
      </w:pPr>
      <w:r>
        <w:t xml:space="preserve">Поставщик определил объём потерь за [месяц] как [расчёт и итог] без учёта [спорная корректировка полезного отпуска]. При включении подтверждённого объёма по акту величина потерь составляет [число] кВт·ч, а стоимость подлежащей оплате энергии - [сумма] рублей.</w:t>
      </w:r>
    </w:p>
    <w:p>
      <w:pPr>
        <w:spacing w:after="120" w:line="276"/>
        <w:ind w:firstLine="709"/>
        <w:jc w:val="both"/>
      </w:pPr>
      <w:r>
        <w:t xml:space="preserve">Расхождение во встречном требовании составляет [сумма] рублей основного долга. Оно обусловлено [конкретная формула и показатели]. Проверка в приложении № 2 показывает, что корректировка по акту не учтена дважды и относится к тем же точкам и расчётным периодам, которые включены в первоначальное требование.</w:t>
      </w:r>
    </w:p>
    <w:p>
      <w:pPr>
        <w:spacing w:after="120" w:line="276"/>
        <w:ind w:firstLine="709"/>
        <w:jc w:val="both"/>
      </w:pPr>
      <w:r>
        <w:t xml:space="preserve">По остальным строкам встречного расчёта позиция заявителя следующая: [конкретно указать дополнительные возражения либо отсутствие спора о показателях без несанкционированного признания требования]. Приложения № 1 и № 2 используют сопоставимые единицы измерения и раздельно раскрывают объём и стоимость.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Пени и итоговые показатели</w:t>
      </w:r>
    </w:p>
    <w:p>
      <w:pPr>
        <w:spacing w:after="120" w:line="276"/>
        <w:ind w:firstLine="709"/>
        <w:jc w:val="both"/>
      </w:pPr>
      <w:r>
        <w:t xml:space="preserve">Расчёт пеней по первоначальному требованию приведён в приложении № 3. Для каждого периода указаны сумма просроченного обязательства, срок платежа, дата начала начисления, применённая ставка и учтённые погашения. Правовое основание: [точная норма в редакции спорного периода].</w:t>
      </w:r>
    </w:p>
    <w:p>
      <w:pPr>
        <w:spacing w:after="120" w:line="276"/>
        <w:ind w:firstLine="709"/>
        <w:jc w:val="both"/>
      </w:pPr>
      <w:r>
        <w:t xml:space="preserve">Во встречном расчёте пеней оспариваются [строки, сумма] вследствие [ошибочная база, период, неучтённый платёж]. Контррасчёт приведён в приложении № 4. Корректировка основного долга учтена в соответствующих периодах; прежние суммы пеней механически не сохранены.</w:t>
      </w:r>
    </w:p>
    <w:p>
      <w:pPr>
        <w:spacing w:after="120" w:line="276"/>
        <w:ind w:firstLine="709"/>
        <w:jc w:val="both"/>
      </w:pPr>
      <w:r>
        <w:t xml:space="preserve">На основании статей 41, 65, 71, 81 и 131 АПК РФ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 СУД:</w:t>
      </w:r>
    </w:p>
    <w:p>
      <w:pPr>
        <w:spacing w:after="120" w:line="276"/>
        <w:ind w:left="360" w:hanging="360"/>
        <w:jc w:val="both"/>
      </w:pPr>
      <w:r>
        <w:t xml:space="preserve">1. Приобщить настоящие пояснения и приложения к материалам дела.</w:t>
      </w:r>
    </w:p>
    <w:p>
      <w:pPr>
        <w:spacing w:after="120" w:line="276"/>
        <w:ind w:left="360" w:hanging="360"/>
        <w:jc w:val="both"/>
      </w:pPr>
      <w:r>
        <w:t xml:space="preserve">2. При разрешении первоначального и встречного требований не применять пункт [номер] договора в части, ставящей учёт подтверждённого безучётного потребления в зависимость от платежа потребителя либо вступления в силу решения о взыскании с него.</w:t>
      </w:r>
    </w:p>
    <w:p>
      <w:pPr>
        <w:spacing w:after="120" w:line="276"/>
        <w:ind w:left="360" w:hanging="360"/>
        <w:jc w:val="both"/>
      </w:pPr>
      <w:r>
        <w:t xml:space="preserve">3. Удовлетворить первоначальное требование в заявленном размере согласно [иск / заявление от даты] с учётом представленного расчёта.</w:t>
      </w:r>
    </w:p>
    <w:p>
      <w:pPr>
        <w:spacing w:after="120" w:line="276"/>
        <w:ind w:left="360" w:hanging="360"/>
        <w:jc w:val="both"/>
      </w:pPr>
      <w:r>
        <w:t xml:space="preserve">4. Отказать во встречном требовании в оспариваемой части: [сумма основного долга], [сумма пеней], по основаниям настоящих пояснений.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Помесячный расчёт передачи с корректировками, тарифами и платежами.</w:t>
      </w:r>
    </w:p>
    <w:p>
      <w:pPr>
        <w:spacing w:after="120" w:line="276"/>
        <w:ind w:left="360" w:hanging="360"/>
        <w:jc w:val="both"/>
      </w:pPr>
      <w:r>
        <w:t xml:space="preserve">2. Контррасчёт объёма и стоимости потерь с сопоставлением строк встречного иска.</w:t>
      </w:r>
    </w:p>
    <w:p>
      <w:pPr>
        <w:spacing w:after="120" w:line="276"/>
        <w:ind w:left="360" w:hanging="360"/>
        <w:jc w:val="both"/>
      </w:pPr>
      <w:r>
        <w:t xml:space="preserve">3. Расчёт пеней по первоначальному требованию.</w:t>
      </w:r>
    </w:p>
    <w:p>
      <w:pPr>
        <w:spacing w:after="120" w:line="276"/>
        <w:ind w:left="360" w:hanging="360"/>
        <w:jc w:val="both"/>
      </w:pPr>
      <w:r>
        <w:t xml:space="preserve">4. Контррасчёт оспариваемых пеней по встречному требованию.</w:t>
      </w:r>
    </w:p>
    <w:p>
      <w:pPr>
        <w:spacing w:after="120" w:line="276"/>
        <w:ind w:left="360" w:hanging="360"/>
        <w:jc w:val="both"/>
      </w:pPr>
      <w:r>
        <w:t xml:space="preserve">5. Документы по акту проверки и его направлению, отсутствующие в материалах дела: [перечень].</w:t>
      </w:r>
    </w:p>
    <w:p>
      <w:pPr>
        <w:spacing w:after="120" w:line="276"/>
        <w:ind w:left="360" w:hanging="360"/>
        <w:jc w:val="both"/>
      </w:pPr>
      <w:r>
        <w:t xml:space="preserve">6. Документы о включении точки поставки в договор: [перечень].</w:t>
      </w:r>
    </w:p>
    <w:p>
      <w:pPr>
        <w:spacing w:after="120" w:line="276"/>
        <w:ind w:left="360" w:hanging="360"/>
        <w:jc w:val="both"/>
      </w:pPr>
      <w:r>
        <w:t xml:space="preserve">7. Выписка ЕГРЮЛ и судебный акт о прекращении дела против потребителя.</w:t>
      </w:r>
    </w:p>
    <w:p>
      <w:pPr>
        <w:spacing w:after="120" w:line="276"/>
        <w:ind w:left="360" w:hanging="360"/>
        <w:jc w:val="both"/>
      </w:pPr>
      <w:r>
        <w:t xml:space="preserve">8. Подтверждение направления пояснений и приложений другим участникам дела.</w:t>
      </w:r>
    </w:p>
    <w:p>
      <w:pPr>
        <w:spacing w:after="120" w:line="276"/>
        <w:ind w:left="360" w:hanging="360"/>
        <w:jc w:val="both"/>
      </w:pPr>
      <w:r>
        <w:t xml:space="preserve">9. Документы о полномочиях представителя, если ранее не представлены.</w:t>
      </w:r>
    </w:p>
    <w:p>
      <w:pPr>
        <w:spacing w:after="120" w:line="276"/>
        <w:ind w:firstLine="709"/>
        <w:jc w:val="both"/>
      </w:pPr>
      <w:r>
        <w:t xml:space="preserve">[Дата] [Подпись]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2026-11-06T17:19:52.594Z</dcterms:created>
  <dcterms:modified xsi:type="dcterms:W3CDTF">2026-11-06T17:19:52.594Z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