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[уполномоченный орган, рассматривающий заявление]</w:t>
      </w:r>
    </w:p>
    <w:p>
      <w:pPr>
        <w:spacing w:after="0"/>
        <w:jc w:val="right"/>
      </w:pPr>
      <w:r>
        <w:t xml:space="preserve">[Адрес / канал подачи]</w:t>
      </w:r>
    </w:p>
    <w:p>
      <w:pPr>
        <w:spacing w:after="0"/>
        <w:jc w:val="right"/>
      </w:pPr>
      <w:r>
        <w:t xml:space="preserve">Заявитель: [наименование, ОГРН, 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должность, полномочия]</w:t>
      </w:r>
    </w:p>
    <w:p>
      <w:pPr>
        <w:spacing w:after="0"/>
        <w:jc w:val="right"/>
      </w:pPr>
      <w:r>
        <w:t xml:space="preserve">Телефон, электронная почта: [данные]</w:t>
      </w:r>
    </w:p>
    <w:p>
      <w:pPr>
        <w:spacing w:after="0"/>
        <w:jc w:val="right"/>
      </w:pPr>
      <w:r>
        <w:t xml:space="preserve">Заявление о предоставлении водного объекта: [дата, 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составе документов для предоставления водного объекта в пользование для сброса сточных вод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обращения</w:t>
      </w:r>
    </w:p>
    <w:p>
      <w:pPr>
        <w:spacing w:after="120" w:line="276"/>
        <w:ind w:firstLine="709"/>
        <w:jc w:val="both"/>
      </w:pPr>
      <w:r>
        <w:t xml:space="preserve">[Наименование заявителя] подало [дата] заявление [номер / идентификатор] о предоставлении в пользование [водный объект, участок, местоположение] для сброса сточных вод. Факт подачи подтверждается [квитанция, отметка, регистрационные сведения].</w:t>
      </w:r>
    </w:p>
    <w:p>
      <w:pPr>
        <w:spacing w:after="120" w:line="276"/>
        <w:ind w:firstLine="709"/>
        <w:jc w:val="both"/>
      </w:pPr>
      <w:r>
        <w:t xml:space="preserve">К заявлению приложены документы и сведения согласно описи [дата, номер]. В их числе представлены параметры водопользования, заявляемый объём сброса и поквартальный график, указанные в разделе 2 настоящих пояснений.</w:t>
      </w:r>
    </w:p>
    <w:p>
      <w:pPr>
        <w:spacing w:after="120" w:line="276"/>
        <w:ind w:firstLine="709"/>
        <w:jc w:val="both"/>
      </w:pPr>
      <w:r>
        <w:t xml:space="preserve">[Дата] заявитель получил запрос [орган, должностное лицо, номер], в пункте [номер] которого предложено представить протоколы исследований состава и свойств сбрасываемых сточных вод как [точное содержание требования].</w:t>
      </w:r>
    </w:p>
    <w:p>
      <w:pPr>
        <w:spacing w:after="120" w:line="276"/>
        <w:ind w:firstLine="709"/>
        <w:jc w:val="both"/>
      </w:pPr>
      <w:r>
        <w:t xml:space="preserve">По имеющимся у заявителя сведениям, окончательное решение по первоначальному заявлению на дату настоящих пояснений не принято. Документ направляется для рассмотрения вопроса о комплектности в рамках текущей процедуры.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Представленные параметры и документы</w:t>
      </w:r>
    </w:p>
    <w:p>
      <w:pPr>
        <w:spacing w:after="120" w:line="276"/>
        <w:ind w:firstLine="709"/>
        <w:jc w:val="both"/>
      </w:pPr>
      <w:r>
        <w:t xml:space="preserve">Заявленный объём сброса: [значение] тыс. куб. м за [период]. Поквартальный график: [значения и периоды со ссылкой на документ]. Место сброса и иные предусмотренные сведения отражены в [название, дата, раздел].</w:t>
      </w:r>
    </w:p>
    <w:p>
      <w:pPr>
        <w:spacing w:after="120" w:line="276"/>
        <w:ind w:firstLine="709"/>
        <w:jc w:val="both"/>
      </w:pPr>
      <w:r>
        <w:t xml:space="preserve">Документы по пунктам 9, 10 и 14 Правил подготовки и принятия решения, утверждённых постановлением Правительства РФ от 19.01.2022 № 18, представлены следующим образом: [по каждому применимому требованию указать документ, реквизиты, дату передачи].</w:t>
      </w:r>
    </w:p>
    <w:p>
      <w:pPr>
        <w:spacing w:after="120" w:line="276"/>
        <w:ind w:firstLine="709"/>
        <w:jc w:val="both"/>
      </w:pPr>
      <w:r>
        <w:t xml:space="preserve">Полная карта сопоставления требований и приложений приведена в приложении № 2. Она позволяет установить, какие сведения представлены первоначально, а какие уточняются настоящим письмом.</w:t>
      </w:r>
    </w:p>
    <w:p>
      <w:pPr>
        <w:spacing w:after="120" w:line="276"/>
        <w:ind w:firstLine="709"/>
        <w:jc w:val="both"/>
      </w:pPr>
      <w:r>
        <w:t xml:space="preserve">Выявленные расхождения в параметрах и их устранение: [описание либо подтверждённое отсутствие]. Заявитель не просит считать комплект полным при отсутствии действительно предусмотренных Правилами документов.</w:t>
      </w:r>
    </w:p>
    <w:p>
      <w:pPr>
        <w:spacing w:after="120" w:line="276"/>
        <w:ind w:firstLine="709"/>
        <w:jc w:val="both"/>
      </w:pPr>
      <w:r>
        <w:t xml:space="preserve">Если в запросе органа содержатся иные замечания помимо протоколов исследований, ответ по ним следующий: [каждое замечание, фактическое пояснение, документ]. Спор о дополнительном протоколе не подменяет ответ на самостоятельные вопросы.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Отсутствие требования о протоколах в заявочном комплекте</w:t>
      </w:r>
    </w:p>
    <w:p>
      <w:pPr>
        <w:spacing w:after="120" w:line="276"/>
        <w:ind w:firstLine="709"/>
        <w:jc w:val="both"/>
      </w:pPr>
      <w:r>
        <w:t xml:space="preserve">Порядок предоставления водного объекта для указанной цели определяется Правилами № 18. Перечень документов и сведений для оформления решения установлен пунктами 9, 10 и 14.</w:t>
      </w:r>
    </w:p>
    <w:p>
      <w:pPr>
        <w:spacing w:after="120" w:line="276"/>
        <w:ind w:firstLine="709"/>
        <w:jc w:val="both"/>
      </w:pPr>
      <w:r>
        <w:t xml:space="preserve">Пункт 21 Правил не допускает требования от заявителя документов, не предусмотренных Правилами. Протоколы исследований состава и свойств сточных вод не включены в предусмотренный для рассматриваемой процедуры комплект.</w:t>
      </w:r>
    </w:p>
    <w:p>
      <w:pPr>
        <w:spacing w:after="120" w:line="276"/>
        <w:ind w:firstLine="709"/>
        <w:jc w:val="both"/>
      </w:pPr>
      <w:r>
        <w:t xml:space="preserve">Такое прочтение подтверждено письмом Росводресурсов от 23.09.2026 № ВН-02-28/14713. Ведомство указало, что Правила не предусматривают соответствующие протоколы ни в порядке представления заявителем по собственной инициативе, ни в формате межведомственных запросов в данной процедуре.</w:t>
      </w:r>
    </w:p>
    <w:p>
      <w:pPr>
        <w:spacing w:after="120" w:line="276"/>
        <w:ind w:firstLine="709"/>
        <w:jc w:val="both"/>
      </w:pPr>
      <w:r>
        <w:t xml:space="preserve">Письмо используется заявителем как разъяснение применения Правил, а не как самостоятельный нормативный акт. Правовое основание позиции составляет установленный Правилами перечень и запрет требовать дополнительные документы.</w:t>
      </w:r>
    </w:p>
    <w:p>
      <w:pPr>
        <w:spacing w:after="120" w:line="276"/>
        <w:ind w:firstLine="709"/>
        <w:jc w:val="both"/>
      </w:pPr>
      <w:r>
        <w:t xml:space="preserve">В связи с этим отсутствие указанных протоколов не должно само по себе рассматриваться как неполнота предусмотренного комплекта либо безусловное препятствие к дальнейшему рассмотрению заявления.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Проверка параметров сохраняется</w:t>
      </w:r>
    </w:p>
    <w:p>
      <w:pPr>
        <w:spacing w:after="120" w:line="276"/>
        <w:ind w:firstLine="709"/>
        <w:jc w:val="both"/>
      </w:pPr>
      <w:r>
        <w:t xml:space="preserve">Заявитель учитывает, что в соответствии с пунктом 23 Правил орган проверяет параметры водопользования на соответствие установленным квотам и нормативам допустимого воздействия на водные объекты.</w:t>
      </w:r>
    </w:p>
    <w:p>
      <w:pPr>
        <w:spacing w:after="120" w:line="276"/>
        <w:ind w:firstLine="709"/>
        <w:jc w:val="both"/>
      </w:pPr>
      <w:r>
        <w:t xml:space="preserve">Сведения об объёмных параметрах, необходимые для такой проверки, содержатся в [документы, разделы]. Дополнительные пояснения к расчёту: [содержание с указанием источника и ответственного специалиста].</w:t>
      </w:r>
    </w:p>
    <w:p>
      <w:pPr>
        <w:spacing w:after="120" w:line="276"/>
        <w:ind w:firstLine="709"/>
        <w:jc w:val="both"/>
      </w:pPr>
      <w:r>
        <w:t xml:space="preserve">Несоответствие параметров требованиям, указанным в подпункте «в» пункта 26 Правил, является самостоятельным основанием для отказа. Настоящие пояснения не содержат просьбы исключить предусмотренную проверку.</w:t>
      </w:r>
    </w:p>
    <w:p>
      <w:pPr>
        <w:spacing w:after="120" w:line="276"/>
        <w:ind w:firstLine="709"/>
        <w:jc w:val="both"/>
      </w:pPr>
      <w:r>
        <w:t xml:space="preserve">Если орган усматривает конкретное несоответствие заявленных параметров, просим изложить его с указанием применимого основания и относимых обстоятельств. Это позволит заявителю дать адресный ответ, не смешивая вопрос параметров с требованием отсутствующего в перечне документа.</w:t>
      </w:r>
    </w:p>
    <w:p>
      <w:pPr>
        <w:spacing w:after="120" w:line="276"/>
        <w:ind w:firstLine="709"/>
        <w:jc w:val="both"/>
      </w:pPr>
      <w:r>
        <w:t xml:space="preserve">Заявитель не утверждает, что само отсутствие протоколов доказывает соответствие всем нормативам. Соответствующие факты оцениваются по надлежащим техническим данным и применимым требованиям.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Разграничение оформления права и экологических обязанностей</w:t>
      </w:r>
    </w:p>
    <w:p>
      <w:pPr>
        <w:spacing w:after="120" w:line="276"/>
        <w:ind w:firstLine="709"/>
        <w:jc w:val="both"/>
      </w:pPr>
      <w:r>
        <w:t xml:space="preserve">Позиция заявителя касается исключительно состава документов для решения о предоставлении водного объекта. Она не направлена на освобождение от обязанностей охраны вод, нормирования и соблюдения условий использования.</w:t>
      </w:r>
    </w:p>
    <w:p>
      <w:pPr>
        <w:spacing w:after="120" w:line="276"/>
        <w:ind w:firstLine="709"/>
        <w:jc w:val="both"/>
      </w:pPr>
      <w:r>
        <w:t xml:space="preserve">Пункт 4.5 типовой формы решения, утверждённой приказом Минприроды России от 31.01.2022 № 51, предусматривает соответствующие обязанности в отношении качества воды в месте сброса. Их связь с положениями Водного кодекса отражена в письме Росводресурсов.</w:t>
      </w:r>
    </w:p>
    <w:p>
      <w:pPr>
        <w:spacing w:after="120" w:line="276"/>
        <w:ind w:firstLine="709"/>
        <w:jc w:val="both"/>
      </w:pPr>
      <w:r>
        <w:t xml:space="preserve">После приобретения права водопользования заявитель обязан соблюдать предусмотренные законом и решением требования. Организация соответствующих мероприятий осуществляется в рамках [документы и ответственные подразделения].</w:t>
      </w:r>
    </w:p>
    <w:p>
      <w:pPr>
        <w:spacing w:after="120" w:line="276"/>
        <w:ind w:firstLine="709"/>
        <w:jc w:val="both"/>
      </w:pPr>
      <w:r>
        <w:t xml:space="preserve">Настоящее письмо не заменяет документы иных разрешительных и контрольных процедур. Если требование относится к иной процедуре, просим разграничить её предмет, основание и состав участников.</w:t>
      </w:r>
    </w:p>
    <w:p>
      <w:pPr>
        <w:spacing w:after="120" w:line="276"/>
        <w:ind w:firstLine="709"/>
        <w:jc w:val="both"/>
      </w:pPr>
      <w:r>
        <w:t xml:space="preserve">Имеющиеся сведения о фактических показателях сброса используются заявителем в предусмотренном порядке. Правовой довод о комплектности не рассматривается как основание игнорировать установленное нарушение или предоставлять недостоверную информацию.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Просьбы заявителя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просим: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заявления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Рассмотреть комплектность заявления исходя из требований Правил № 18, не признавая отсутствие протоколов исследования состава и свойств стоков самостоятельной неполнотой предусмотренного комплекта.</w:t>
      </w:r>
    </w:p>
    <w:p>
      <w:pPr>
        <w:spacing w:after="120" w:line="276"/>
        <w:ind w:left="360" w:hanging="360"/>
        <w:jc w:val="both"/>
      </w:pPr>
      <w:r>
        <w:t xml:space="preserve">3. Продолжить рассмотрение заявления с проверкой предусмотренных Правилами параметров и оснований принятия решения.</w:t>
      </w:r>
    </w:p>
    <w:p>
      <w:pPr>
        <w:spacing w:after="120" w:line="276"/>
        <w:ind w:left="360" w:hanging="360"/>
        <w:jc w:val="both"/>
      </w:pPr>
      <w:r>
        <w:t xml:space="preserve">4. Если орган полагает требование спорных протоколов обязательным именно в данной процедуре, сообщить конкретное нормативное основание и объяснить его связь с пунктами Правил.</w:t>
      </w:r>
    </w:p>
    <w:p>
      <w:pPr>
        <w:spacing w:after="120" w:line="276"/>
        <w:ind w:left="360" w:hanging="360"/>
        <w:jc w:val="both"/>
      </w:pPr>
      <w:r>
        <w:t xml:space="preserve">5. Направить сведения о результате рассмотрения и принятый документ установленным способом по реквизитам заявителя.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запроса органа и подтверждение даты получения.</w:t>
      </w:r>
    </w:p>
    <w:p>
      <w:pPr>
        <w:spacing w:after="120" w:line="276"/>
        <w:ind w:left="360" w:hanging="360"/>
        <w:jc w:val="both"/>
      </w:pPr>
      <w:r>
        <w:t xml:space="preserve">2. Карта соответствия пунктов Правил представленным документам.</w:t>
      </w:r>
    </w:p>
    <w:p>
      <w:pPr>
        <w:spacing w:after="120" w:line="276"/>
        <w:ind w:left="360" w:hanging="360"/>
        <w:jc w:val="both"/>
      </w:pPr>
      <w:r>
        <w:t xml:space="preserve">3. Опись первоначального комплекта и подтверждение подачи.</w:t>
      </w:r>
    </w:p>
    <w:p>
      <w:pPr>
        <w:spacing w:after="120" w:line="276"/>
        <w:ind w:left="360" w:hanging="360"/>
        <w:jc w:val="both"/>
      </w:pPr>
      <w:r>
        <w:t xml:space="preserve">4. Документы об объёме и поквартальном графике сброса с пояснениями.</w:t>
      </w:r>
    </w:p>
    <w:p>
      <w:pPr>
        <w:spacing w:after="120" w:line="276"/>
        <w:ind w:left="360" w:hanging="360"/>
        <w:jc w:val="both"/>
      </w:pPr>
      <w:r>
        <w:t xml:space="preserve">5. Ответы на иные замечания запроса с подтверждающими материалами.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подписанта.</w:t>
      </w:r>
    </w:p>
    <w:p>
      <w:pPr>
        <w:spacing w:after="120" w:line="276"/>
        <w:ind w:firstLine="709"/>
        <w:jc w:val="both"/>
      </w:pPr>
      <w:r>
        <w:t xml:space="preserve">Подтверждаем, что изложенные фактические сведения проверены по приложенным документам. Технические параметры подготовлены [подразделение / специалист, реквизиты заключения].</w:t>
      </w:r>
    </w:p>
    <w:p>
      <w:pPr>
        <w:spacing w:after="120" w:line="276"/>
        <w:ind w:firstLine="709"/>
        <w:jc w:val="both"/>
      </w:pPr>
      <w:r>
        <w:t xml:space="preserve">[Должность] __________ / [ФИО] /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2026-11-06T17:19:54.658Z</dcterms:created>
  <dcterms:modified xsi:type="dcterms:W3CDTF">2026-11-06T17:19:54.658Z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