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ПРИКАЗ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подготовке к применению форм бухгалтерской финансовой отчётности по приказу Минфина России № 130н</w:t>
      </w:r>
    </w:p>
    <w:p>
      <w:pPr>
        <w:spacing w:after="120" w:line="276"/>
        <w:ind w:firstLine="709"/>
        <w:jc w:val="both"/>
      </w:pPr>
      <w:r>
        <w:t xml:space="preserve">[Полное наименование учреждения]</w:t>
      </w:r>
    </w:p>
    <w:p>
      <w:pPr>
        <w:spacing w:after="120" w:line="276"/>
        <w:ind w:firstLine="709"/>
        <w:jc w:val="both"/>
      </w:pPr>
      <w:r>
        <w:t xml:space="preserve">[Место] [дата] № [номер]</w:t>
      </w:r>
    </w:p>
    <w:p>
      <w:pPr>
        <w:spacing w:after="120" w:line="276"/>
        <w:ind w:firstLine="709"/>
        <w:jc w:val="both"/>
      </w:pPr>
      <w:r>
        <w:t xml:space="preserve">В целях своевременной подготовки исходных данных, организации взаимодействия подразделений и проверки программного обеспечения в связи с утверждением приказом Минфина России от 01.09.2026 № 130н форм бухгалтерской финансовой отчётности государственных муниципальных бюджетных и автономных учреждений ПРИКАЗЫВАЮ:</w:t>
      </w:r>
    </w:p>
    <w:p>
      <w:pPr>
        <w:spacing w:after="160" w:before="200"/>
        <w:jc w:val="center"/>
      </w:pPr>
      <w:r>
        <w:rPr>
          <w:b/>
          <w:bCs/>
        </w:rPr>
        <w:t xml:space="preserve">1. Предмет подготовительных мероприятий</w:t>
      </w:r>
    </w:p>
    <w:p>
      <w:pPr>
        <w:spacing w:after="120" w:line="276"/>
        <w:ind w:firstLine="709"/>
        <w:jc w:val="both"/>
      </w:pPr>
      <w:r>
        <w:t xml:space="preserve">Организовать подготовку перехода с учётом применения приказа № 130н начиная с отчётности за 2027 год и его вступления в силу с 01.01.2028. Настоящий приказ не устанавливает преждевременную замену действующих форм и не изменяет нормативные сроки представления отчётности.</w:t>
      </w:r>
    </w:p>
    <w:p>
      <w:pPr>
        <w:spacing w:after="120" w:line="276"/>
        <w:ind w:firstLine="709"/>
        <w:jc w:val="both"/>
      </w:pPr>
      <w:r>
        <w:t xml:space="preserve">При подготовке каждого отчётного периода проверять действующие на соответствующую дату правила. Изменения нормативного регулирования, влияющие на план мероприятий, доводить до руководителя с предложением о корректировке плана.</w:t>
      </w:r>
    </w:p>
    <w:p>
      <w:pPr>
        <w:spacing w:after="120" w:line="276"/>
        <w:ind w:firstLine="709"/>
        <w:jc w:val="both"/>
      </w:pPr>
      <w:r>
        <w:t xml:space="preserve">Подтвердить применимость приказа № 130н к учреждению на основании его организационно-правового статуса и действующих документов. Ответственный: [должность, ФИО]. Результат: краткое заключение с перечнем применимых актов до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2. Рабочая группа и распределение задач</w:t>
      </w:r>
    </w:p>
    <w:p>
      <w:pPr>
        <w:spacing w:after="120" w:line="276"/>
        <w:ind w:firstLine="709"/>
        <w:jc w:val="both"/>
      </w:pPr>
      <w:r>
        <w:t xml:space="preserve">Создать рабочую группу в составе [должности, ФИО]. Руководителем группы назначить [ФИО]. Координатор обеспечивает сбор результатов, ведение реестра замечаний и представление вопросов, требующих решения руководителя.</w:t>
      </w:r>
    </w:p>
    <w:p>
      <w:pPr>
        <w:spacing w:after="120" w:line="276"/>
        <w:ind w:firstLine="709"/>
        <w:jc w:val="both"/>
      </w:pPr>
      <w:r>
        <w:t xml:space="preserve">Бухгалтерии поручить определение применимых форм, источников показателей и методологии проверки. Юридической службе поручить анализ полномочий, договорных обязанностей и правовых оснований необходимых изменений документов.</w:t>
      </w:r>
    </w:p>
    <w:p>
      <w:pPr>
        <w:spacing w:after="120" w:line="276"/>
        <w:ind w:firstLine="709"/>
        <w:jc w:val="both"/>
      </w:pPr>
      <w:r>
        <w:t xml:space="preserve">ИТ-подразделению поручить оценку технической готовности, версий программ и порядка внедрения обновлений. Подразделениям, формирующим первичные сведения, обеспечить передачу достоверных документов в согласованном составе и сроках.</w:t>
      </w:r>
    </w:p>
    <w:p>
      <w:pPr>
        <w:spacing w:after="120" w:line="276"/>
        <w:ind w:firstLine="709"/>
        <w:jc w:val="both"/>
      </w:pPr>
      <w:r>
        <w:t xml:space="preserve">Если учёт ведёт централизованная бухгалтерия, взаимодействие осуществляется в пределах действующего основания передачи полномочий и соглашения. Настоящий приказ не возлагает на стороннюю организацию обязанности без их надлежащего согласования.</w:t>
      </w:r>
    </w:p>
    <w:p>
      <w:pPr>
        <w:spacing w:after="160" w:before="200"/>
        <w:jc w:val="center"/>
      </w:pPr>
      <w:r>
        <w:rPr>
          <w:b/>
          <w:bCs/>
        </w:rPr>
        <w:t xml:space="preserve">3. Реестр форм и карта данных</w:t>
      </w:r>
    </w:p>
    <w:p>
      <w:pPr>
        <w:spacing w:after="120" w:line="276"/>
        <w:ind w:firstLine="709"/>
        <w:jc w:val="both"/>
      </w:pPr>
      <w:r>
        <w:t xml:space="preserve">Бухгалтерии до [дата] подготовить реестр применимых форм с указанием кода, назначения, периодичности, источника данных и ответственного исполнителя. Включить необходимые формы из приложения к приказу № 130н и относящиеся к ним контрольные соотношения.</w:t>
      </w:r>
    </w:p>
    <w:p>
      <w:pPr>
        <w:spacing w:after="120" w:line="276"/>
        <w:ind w:firstLine="709"/>
        <w:jc w:val="both"/>
      </w:pPr>
      <w:r>
        <w:t xml:space="preserve">По каждому существенному показателю определить:</w:t>
      </w:r>
    </w:p>
    <w:p>
      <w:pPr>
        <w:spacing w:after="120" w:line="276"/>
        <w:ind w:left="360" w:hanging="360"/>
        <w:jc w:val="both"/>
      </w:pPr>
      <w:r>
        <w:t xml:space="preserve">1. Источник и владельца исходных сведений.</w:t>
      </w:r>
    </w:p>
    <w:p>
      <w:pPr>
        <w:spacing w:after="120" w:line="276"/>
        <w:ind w:left="360" w:hanging="360"/>
        <w:jc w:val="both"/>
      </w:pPr>
      <w:r>
        <w:t xml:space="preserve">2. Используемый регистр или информационную систему.</w:t>
      </w:r>
    </w:p>
    <w:p>
      <w:pPr>
        <w:spacing w:after="120" w:line="276"/>
        <w:ind w:left="360" w:hanging="360"/>
        <w:jc w:val="both"/>
      </w:pPr>
      <w:r>
        <w:t xml:space="preserve">3. Необходимую детализацию и период данных.</w:t>
      </w:r>
    </w:p>
    <w:p>
      <w:pPr>
        <w:spacing w:after="120" w:line="276"/>
        <w:ind w:left="360" w:hanging="360"/>
        <w:jc w:val="both"/>
      </w:pPr>
      <w:r>
        <w:t xml:space="preserve">4. Порядок сверки с другими показателями.</w:t>
      </w:r>
    </w:p>
    <w:p>
      <w:pPr>
        <w:spacing w:after="120" w:line="276"/>
        <w:ind w:left="360" w:hanging="360"/>
        <w:jc w:val="both"/>
      </w:pPr>
      <w:r>
        <w:t xml:space="preserve">5. Выявленный пробел и способ его устранения.</w:t>
      </w:r>
    </w:p>
    <w:p>
      <w:pPr>
        <w:spacing w:after="120" w:line="276"/>
        <w:ind w:left="360" w:hanging="360"/>
        <w:jc w:val="both"/>
      </w:pPr>
      <w:r>
        <w:t xml:space="preserve">6. Ответственного и срок подготовки результата.</w:t>
      </w:r>
    </w:p>
    <w:p>
      <w:pPr>
        <w:spacing w:after="120" w:line="276"/>
        <w:ind w:firstLine="709"/>
        <w:jc w:val="both"/>
      </w:pPr>
      <w:r>
        <w:t xml:space="preserve">Неизвестные или несогласованные сведения отмечать отдельно. Отсутствие данных не заменять условным нулевым значением без методологического основания. Карту согласовать с подразделениями, на которые возлагается передача информации.</w:t>
      </w:r>
    </w:p>
    <w:p>
      <w:pPr>
        <w:spacing w:after="160" w:before="200"/>
        <w:jc w:val="center"/>
      </w:pPr>
      <w:r>
        <w:rPr>
          <w:b/>
          <w:bCs/>
        </w:rPr>
        <w:t xml:space="preserve">4. Первичные документы и взаимодействие</w:t>
      </w:r>
    </w:p>
    <w:p>
      <w:pPr>
        <w:spacing w:after="120" w:line="276"/>
        <w:ind w:firstLine="709"/>
        <w:jc w:val="both"/>
      </w:pPr>
      <w:r>
        <w:t xml:space="preserve">Руководителям подразделений до [дата] представить перечень документов, влияющих на показатели отчётности, и действующий порядок их передачи. Включить относящиеся к деятельности учреждения сведения об имуществе, договорах, обязательствах, судебных актах и решениях уполномоченных органов.</w:t>
      </w:r>
    </w:p>
    <w:p>
      <w:pPr>
        <w:spacing w:after="120" w:line="276"/>
        <w:ind w:firstLine="709"/>
        <w:jc w:val="both"/>
      </w:pPr>
      <w:r>
        <w:t xml:space="preserve">Бухгалтерии совместно с юридической службой определить случаи, в которых требуется дополнительное пояснение или подтверждение. Запрос должен указывать конкретный документ, период и цель, чтобы исключить неопределённые поручения о предоставлении всей информации.</w:t>
      </w:r>
    </w:p>
    <w:p>
      <w:pPr>
        <w:spacing w:after="120" w:line="276"/>
        <w:ind w:firstLine="709"/>
        <w:jc w:val="both"/>
      </w:pPr>
      <w:r>
        <w:t xml:space="preserve">При передаче полномочий централизованной бухгалтерии подготовить предложения по согласованию состава данных, сроков, подтверждения получения и исправления ошибок. Разногласия, препятствующие подготовке, представить руководителю до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5. Договоры и техническое задание</w:t>
      </w:r>
    </w:p>
    <w:p>
      <w:pPr>
        <w:spacing w:after="120" w:line="276"/>
        <w:ind w:firstLine="709"/>
        <w:jc w:val="both"/>
      </w:pPr>
      <w:r>
        <w:t xml:space="preserve">Юридической службе совместно с ответственным за закупки проверить действующие договоры сопровождения и обновления программ. Установить, какие работы включены в обязательства исполнителя, а какие требуют отдельного оформления.</w:t>
      </w:r>
    </w:p>
    <w:p>
      <w:pPr>
        <w:spacing w:after="120" w:line="276"/>
        <w:ind w:firstLine="709"/>
        <w:jc w:val="both"/>
      </w:pPr>
      <w:r>
        <w:t xml:space="preserve">Изменение договоров и закупка дополнительных работ осуществляются только при наличии надлежащего правового основания. Само принятие приказа № 130н не рассматривается как разрешение произвольно изменить цену, объём или существенные условия контракта.</w:t>
      </w:r>
    </w:p>
    <w:p>
      <w:pPr>
        <w:spacing w:after="120" w:line="276"/>
        <w:ind w:firstLine="709"/>
        <w:jc w:val="both"/>
      </w:pPr>
      <w:r>
        <w:t xml:space="preserve">ИТ-подразделению и бухгалтерии подготовить техническое задание, предусматривающее применимые формы, источники данных, контрольные примеры, совместимость, документацию настроек и порядок устранения дефектов. Требования к внешнему исполнителю подлежат согласованию в договорном порядке.</w:t>
      </w:r>
    </w:p>
    <w:p>
      <w:pPr>
        <w:spacing w:after="160" w:before="200"/>
        <w:jc w:val="center"/>
      </w:pPr>
      <w:r>
        <w:rPr>
          <w:b/>
          <w:bCs/>
        </w:rPr>
        <w:t xml:space="preserve">6. Проверка программных изменений</w:t>
      </w:r>
    </w:p>
    <w:p>
      <w:pPr>
        <w:spacing w:after="120" w:line="276"/>
        <w:ind w:firstLine="709"/>
        <w:jc w:val="both"/>
      </w:pPr>
      <w:r>
        <w:t xml:space="preserve">До внедрения в рабочий процесс провести проверку на контрольном наборе данных. Зафиксировать версию программы, состав настроек, дату и участников проверки. Обеспечить сохранность исходных сведений и возможность сопоставления результатов.</w:t>
      </w:r>
    </w:p>
    <w:p>
      <w:pPr>
        <w:spacing w:after="120" w:line="276"/>
        <w:ind w:firstLine="709"/>
        <w:jc w:val="both"/>
      </w:pPr>
      <w:r>
        <w:t xml:space="preserve">Проверить наличие применимых форм, корректность переноса показателей, предусмотренные взаимосвязи, обработку исправлений и доступность необходимых подтверждений. Наличие печатного шаблона не является единственным критерием готовности.</w:t>
      </w:r>
    </w:p>
    <w:p>
      <w:pPr>
        <w:spacing w:after="120" w:line="276"/>
        <w:ind w:firstLine="709"/>
        <w:jc w:val="both"/>
      </w:pPr>
      <w:r>
        <w:t xml:space="preserve">Результаты оформить протоколом. По каждому расхождению указать форму, показатель, исходный документ, ожидаемый и фактический результат, предполагаемую причину. Отделять ошибки настройки от неполноты данных и нерешённых методологических вопросов.</w:t>
      </w:r>
    </w:p>
    <w:p>
      <w:pPr>
        <w:spacing w:after="160" w:before="200"/>
        <w:jc w:val="center"/>
      </w:pPr>
      <w:r>
        <w:rPr>
          <w:b/>
          <w:bCs/>
        </w:rPr>
        <w:t xml:space="preserve">7. Замечания и приёмка</w:t>
      </w:r>
    </w:p>
    <w:p>
      <w:pPr>
        <w:spacing w:after="120" w:line="276"/>
        <w:ind w:firstLine="709"/>
        <w:jc w:val="both"/>
      </w:pPr>
      <w:r>
        <w:t xml:space="preserve">Реестр замечаний ведёт [должность, ФИО]. Каждому замечанию присваивается номер, ответственный, срок устранения и способ повторной проверки. Изменение статуса подтверждается документом или результатом контрольного расчёта.</w:t>
      </w:r>
    </w:p>
    <w:p>
      <w:pPr>
        <w:spacing w:after="120" w:line="276"/>
        <w:ind w:firstLine="709"/>
        <w:jc w:val="both"/>
      </w:pPr>
      <w:r>
        <w:t xml:space="preserve">Приёмка работ внешнего исполнителя проводится по условиям договора с учётом фактически достигнутого результата. Неустранённые существенные недостатки и ограничения отражаются в соответствующих документах, а не исключаются из протокола ради формального завершения этапа.</w:t>
      </w:r>
    </w:p>
    <w:p>
      <w:pPr>
        <w:spacing w:after="120" w:line="276"/>
        <w:ind w:firstLine="709"/>
        <w:jc w:val="both"/>
      </w:pPr>
      <w:r>
        <w:t xml:space="preserve">Спорные вопросы передаются руководителю рабочей группы с обоснованием сторон. Решение должно содержать выбранное действие, правовое либо методологическое основание и влияние на календарь подготовки.</w:t>
      </w:r>
    </w:p>
    <w:p>
      <w:pPr>
        <w:spacing w:after="160" w:before="200"/>
        <w:jc w:val="center"/>
      </w:pPr>
      <w:r>
        <w:rPr>
          <w:b/>
          <w:bCs/>
        </w:rPr>
        <w:t xml:space="preserve">8. Архивирование и обучение</w:t>
      </w:r>
    </w:p>
    <w:p>
      <w:pPr>
        <w:spacing w:after="120" w:line="276"/>
        <w:ind w:firstLine="709"/>
        <w:jc w:val="both"/>
      </w:pPr>
      <w:r>
        <w:t xml:space="preserve">Сохранить архив ранее применявшихся форм, отчётности и настроек в соответствии с установленным порядком. Подготовительные мероприятия не являются самостоятельным основанием изменения уже представленной отчётности прошлых периодов.</w:t>
      </w:r>
    </w:p>
    <w:p>
      <w:pPr>
        <w:spacing w:after="120" w:line="276"/>
        <w:ind w:firstLine="709"/>
        <w:jc w:val="both"/>
      </w:pPr>
      <w:r>
        <w:t xml:space="preserve">Обеспечить хранение карты перехода, согласованных решений, протоколов проверок и подтверждений устранения замечаний. Доступ к изменению рабочих настроек предоставлять уполномоченным лицам с фиксацией версии.</w:t>
      </w:r>
    </w:p>
    <w:p>
      <w:pPr>
        <w:spacing w:after="120" w:line="276"/>
        <w:ind w:firstLine="709"/>
        <w:jc w:val="both"/>
      </w:pPr>
      <w:r>
        <w:t xml:space="preserve">До [дата] провести ознакомление исполнителей с новым порядком передачи данных и действиями при обнаружении ошибок. Материалы должны содержать конкретные обязанности, контакты и сроки внутренних уведомлений.</w:t>
      </w:r>
    </w:p>
    <w:p>
      <w:pPr>
        <w:spacing w:after="160" w:before="200"/>
        <w:jc w:val="center"/>
      </w:pPr>
      <w:r>
        <w:rPr>
          <w:b/>
          <w:bCs/>
        </w:rPr>
        <w:t xml:space="preserve">9. Подтверждение готовности и контроль</w:t>
      </w:r>
    </w:p>
    <w:p>
      <w:pPr>
        <w:spacing w:after="120" w:line="276"/>
        <w:ind w:firstLine="709"/>
        <w:jc w:val="both"/>
      </w:pPr>
      <w:r>
        <w:t xml:space="preserve">Рабочей группе до [дата] представить руководителю отчёт о готовности. В отчёте указать выполненные этапы, результаты испытаний, нерешённые вопросы, ограничения и предлагаемые меры.</w:t>
      </w:r>
    </w:p>
    <w:p>
      <w:pPr>
        <w:spacing w:after="120" w:line="276"/>
        <w:ind w:firstLine="709"/>
        <w:jc w:val="both"/>
      </w:pPr>
      <w:r>
        <w:t xml:space="preserve">Положительный вывод должен опираться на проверенные результаты. При наличии существенного пробела представить план устранения и оценку влияния на подготовку отчётности. Изменение нормативных требований после проверки требует отдельной оценки необходимости повторных мероприятий.</w:t>
      </w:r>
    </w:p>
    <w:p>
      <w:pPr>
        <w:spacing w:after="120" w:line="276"/>
        <w:ind w:firstLine="709"/>
        <w:jc w:val="both"/>
      </w:pPr>
      <w:r>
        <w:t xml:space="preserve">Контроль исполнения настоящего приказа возложить на [должность, ФИО]. Ответственным исполнителям довести поручения до участвующих работников под подпись либо через установленную систему электронного ознакомления.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План мероприятий с внутренними сроками и результатами.</w:t>
      </w:r>
    </w:p>
    <w:p>
      <w:pPr>
        <w:spacing w:after="120" w:line="276"/>
        <w:ind w:left="360" w:hanging="360"/>
        <w:jc w:val="both"/>
      </w:pPr>
      <w:r>
        <w:t xml:space="preserve">2. Состав рабочей группы.</w:t>
      </w:r>
    </w:p>
    <w:p>
      <w:pPr>
        <w:spacing w:after="120" w:line="276"/>
        <w:ind w:left="360" w:hanging="360"/>
        <w:jc w:val="both"/>
      </w:pPr>
      <w:r>
        <w:t xml:space="preserve">3. Форма карты данных и реестра замечаний.</w:t>
      </w:r>
    </w:p>
    <w:p>
      <w:pPr>
        <w:spacing w:after="120" w:line="276"/>
        <w:ind w:left="360" w:hanging="360"/>
        <w:jc w:val="both"/>
      </w:pPr>
      <w:r>
        <w:t xml:space="preserve">4. Перечень документов, подлежащих согласованию с централизованной бухгалтерией.</w:t>
      </w:r>
    </w:p>
    <w:p>
      <w:pPr>
        <w:spacing w:after="120" w:line="276"/>
        <w:ind w:left="360" w:hanging="360"/>
        <w:jc w:val="both"/>
      </w:pPr>
      <w:r>
        <w:t xml:space="preserve">5. Требования к протоколу пробного формирования отчётности.</w:t>
      </w:r>
    </w:p>
    <w:p>
      <w:pPr>
        <w:spacing w:after="120" w:line="276"/>
        <w:ind w:firstLine="709"/>
        <w:jc w:val="both"/>
      </w:pPr>
      <w:r>
        <w:t xml:space="preserve">[Должность руководителя] [подпись] [ФИО]</w:t>
      </w:r>
    </w:p>
    <w:p>
      <w:pPr>
        <w:spacing w:after="120" w:line="276"/>
        <w:ind w:firstLine="709"/>
        <w:jc w:val="both"/>
      </w:pPr>
      <w:r>
        <w:t xml:space="preserve">С приказом ознакомлены: [ФИО, должности, даты]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2026-11-06T17:19:59.475Z</dcterms:created>
  <dcterms:modified xsi:type="dcterms:W3CDTF">2026-11-06T17:19:59.475Z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