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УТВЕРЖДЁН</w:t>
      </w:r>
    </w:p>
    <w:p>
      <w:pPr>
        <w:spacing w:after="0"/>
        <w:jc w:val="right"/>
      </w:pPr>
      <w:r>
        <w:t xml:space="preserve">[компетентный орган или должностное лицо банка]</w:t>
      </w:r>
    </w:p>
    <w:p>
      <w:pPr>
        <w:spacing w:after="0"/>
        <w:jc w:val="right"/>
      </w:pPr>
      <w:r>
        <w:t xml:space="preserve">[вид документа] от [дата] № [номер]</w:t>
      </w:r>
    </w:p>
    <w:p>
      <w:pPr>
        <w:spacing w:after="0"/>
        <w:jc w:val="right"/>
      </w:pPr>
      <w:r>
        <w:t xml:space="preserve">[полное наименование банка]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РЕГЛАМЕНТ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раннего взаимодействия с заёмщиками при снижении платёжеспособности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Назначение и область применения</w:t>
      </w:r>
    </w:p>
    <w:p>
      <w:pPr>
        <w:spacing w:after="120" w:line="276"/>
        <w:ind w:firstLine="709"/>
        <w:jc w:val="both"/>
      </w:pPr>
      <w:r>
        <w:t xml:space="preserve">1.1. Настоящий Регламент определяет порядок выявления потребности в помощи, регистрации обращения, подготовки адресного предложения и контроля исполнения решений по урегулированию задолженности физических лиц по кредитным договорам с [наименование банка] (далее - Банк).</w:t>
      </w:r>
    </w:p>
    <w:p>
      <w:pPr>
        <w:spacing w:after="120" w:line="276"/>
        <w:ind w:firstLine="709"/>
        <w:jc w:val="both"/>
      </w:pPr>
      <w:r>
        <w:t xml:space="preserve">1.2. Регламент разработан с учётом информационного письма Банка России от 02.11.2026 № ИН-011-55/40. Он применяется как при возникшей просрочке, так и при наличии правомерно полученных сведений о снижении платёжеспособности клиента, продолжающего исполнять договор в срок.</w:t>
      </w:r>
    </w:p>
    <w:p>
      <w:pPr>
        <w:spacing w:after="120" w:line="276"/>
        <w:ind w:firstLine="709"/>
        <w:jc w:val="both"/>
      </w:pPr>
      <w:r>
        <w:t xml:space="preserve">1.3. Регламент не изменяет кредитные договоры непосредственно, не устанавливает безусловного права на прощение долга и не заменяет предусмотренные законом процедуры предоставления льготных периодов. Обязательные требования законодательства имеют приоритет перед внутренними организационными сроками.</w:t>
      </w:r>
    </w:p>
    <w:p>
      <w:pPr>
        <w:spacing w:after="120" w:line="276"/>
        <w:ind w:firstLine="709"/>
        <w:jc w:val="both"/>
      </w:pPr>
      <w:r>
        <w:t xml:space="preserve">1.4. Владелец процесса - [подразделение]. Решения об изменении условий обязательства принимают [органы или должностные лица] в пределах полномочий, установленных [перечень документов]. Сотрудники иных подразделений вправе информировать клиента только в пределах утверждённых материалов.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Основания для начала взаимодействия</w:t>
      </w:r>
    </w:p>
    <w:p>
      <w:pPr>
        <w:spacing w:after="120" w:line="276"/>
        <w:ind w:firstLine="709"/>
        <w:jc w:val="both"/>
      </w:pPr>
      <w:r>
        <w:t xml:space="preserve">2.1. Основанием может быть обращение клиента о снижении дохода или иных трудностях, информация о фактическом нарушении графика, а также другой правомерно полученный и документируемый сигнал о риске ухудшения исполнения обязательства.</w:t>
      </w:r>
    </w:p>
    <w:p>
      <w:pPr>
        <w:spacing w:after="120" w:line="276"/>
        <w:ind w:firstLine="709"/>
        <w:jc w:val="both"/>
      </w:pPr>
      <w:r>
        <w:t xml:space="preserve">2.2. В карточке взаимодействия фиксируются источник, дата получения, содержание и степень подтверждённости сведений. Предположение сотрудника не отражается как установленный факт. Клиенту предоставляется возможность уточнить обстоятельства, если они используются при подготовке предложения.</w:t>
      </w:r>
    </w:p>
    <w:p>
      <w:pPr>
        <w:spacing w:after="120" w:line="276"/>
        <w:ind w:firstLine="709"/>
        <w:jc w:val="both"/>
      </w:pPr>
      <w:r>
        <w:t xml:space="preserve">2.3. Получение клиентом профессиональной юридической помощи, обращение к представителю или рассмотрение возможности банкротства сами по себе не признаются недобросовестным поведением. Сведения о предложениях недобросовестных посредников оцениваются по конкретному содержанию, без обобщающих утверждений о профессии или виде юридической услуги.</w:t>
      </w:r>
    </w:p>
    <w:p>
      <w:pPr>
        <w:spacing w:after="120" w:line="276"/>
        <w:ind w:firstLine="709"/>
        <w:jc w:val="both"/>
      </w:pPr>
      <w:r>
        <w:t xml:space="preserve">2.4. Использование данных для раннего взаимодействия осуществляется в пределах законных оснований и правил Банка об обработке информации. Настоящий Регламент не является самостоятельным разрешением на сбор дополнительных сведений о частной жизни клиента.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Каналы связи и регистрация</w:t>
      </w:r>
    </w:p>
    <w:p>
      <w:pPr>
        <w:spacing w:after="120" w:line="276"/>
        <w:ind w:firstLine="709"/>
        <w:jc w:val="both"/>
      </w:pPr>
      <w:r>
        <w:t xml:space="preserve">3.1. Для консультаций по трудностям исполнения кредитных обязательств используется [номер телефона, электронный адрес, раздел приложения]. Информация о канале доводится до клиентов способом [описание].</w:t>
      </w:r>
    </w:p>
    <w:p>
      <w:pPr>
        <w:spacing w:after="120" w:line="276"/>
        <w:ind w:firstLine="709"/>
        <w:jc w:val="both"/>
      </w:pPr>
      <w:r>
        <w:t xml:space="preserve">3.2. Обращение регистрируется в [система] с присвоением номера. Клиенту сообщаются номер и порядок дальнейшего взаимодействия. Ответственным за первичную регистрацию является [подразделение], за маршрутизацию - [подразделение].</w:t>
      </w:r>
    </w:p>
    <w:p>
      <w:pPr>
        <w:spacing w:after="120" w:line="276"/>
        <w:ind w:firstLine="709"/>
        <w:jc w:val="both"/>
      </w:pPr>
      <w:r>
        <w:t xml:space="preserve">3.3. Сообщение передаётся уполномоченному специалисту в течение [внутренний срок]. Если применим иной обязательный срок или специальная процедура, используются соответствующие правила. В карточке указывается вид обращения и основание выбора маршрута.</w:t>
      </w:r>
    </w:p>
    <w:p>
      <w:pPr>
        <w:spacing w:after="120" w:line="276"/>
        <w:ind w:firstLine="709"/>
        <w:jc w:val="both"/>
      </w:pPr>
      <w:r>
        <w:t xml:space="preserve">3.4. Если клиент предъявляет требование о предусмотренном законом льготном периоде, оно направляется на рассмотрение в установленном для такого требования порядке. Предложение договорной реструктуризации не подменяет рассмотрение юридически значимого требования.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Выяснение обстоятельств и документов</w:t>
      </w:r>
    </w:p>
    <w:p>
      <w:pPr>
        <w:spacing w:after="120" w:line="276"/>
        <w:ind w:firstLine="709"/>
        <w:jc w:val="both"/>
      </w:pPr>
      <w:r>
        <w:t xml:space="preserve">4.1. Специалист уточняет содержание затруднения, предполагаемую продолжительность, текущий объём обязательств перед Банком и предложение клиента относительно посильного исполнения. Сведения со слов клиента отражаются с соответствующей отметкой.</w:t>
      </w:r>
    </w:p>
    <w:p>
      <w:pPr>
        <w:spacing w:after="120" w:line="276"/>
        <w:ind w:firstLine="709"/>
        <w:jc w:val="both"/>
      </w:pPr>
      <w:r>
        <w:t xml:space="preserve">4.2. Запрашиваемые документы должны быть связаны с выбранным вариантом рассмотрения. Повторный запрос уже имеющихся актуальных материалов допускается при необходимости уточнения, которая объясняется клиенту. Запрос не должен создавать впечатление предварительного одобрения.</w:t>
      </w:r>
    </w:p>
    <w:p>
      <w:pPr>
        <w:spacing w:after="120" w:line="276"/>
        <w:ind w:firstLine="709"/>
        <w:jc w:val="both"/>
      </w:pPr>
      <w:r>
        <w:t xml:space="preserve">4.3. При недостаточности данных специалист сообщает, какие сведения нужны, для чего они используются и каким способом могут быть представлены. Невозможность предоставить отдельный документ оценивается с учётом допускаемых применимой процедурой способов подтверждения.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Подготовка вариантов урегулирования</w:t>
      </w:r>
    </w:p>
    <w:p>
      <w:pPr>
        <w:spacing w:after="120" w:line="276"/>
        <w:ind w:firstLine="709"/>
        <w:jc w:val="both"/>
      </w:pPr>
      <w:r>
        <w:t xml:space="preserve">5.1. В пределах действующих программ рассматриваются уменьшение или отмена начисленных неустоек, отсрочка исполнения обязательств по основному долгу и (или) процентам, а также иные допустимые варианты. Перечень возможных решений не означает обязательного одобрения каждого из них.</w:t>
      </w:r>
    </w:p>
    <w:p>
      <w:pPr>
        <w:spacing w:after="120" w:line="276"/>
        <w:ind w:firstLine="709"/>
        <w:jc w:val="both"/>
      </w:pPr>
      <w:r>
        <w:t xml:space="preserve">5.2. По каждому предлагаемому варианту формируется расчёт, позволяющий сравнить действующие и предлагаемые условия: ближайшие платежи, срок исполнения, проценты, итоговую сумму и последствия нарушения изменённого графика.</w:t>
      </w:r>
    </w:p>
    <w:p>
      <w:pPr>
        <w:spacing w:after="120" w:line="276"/>
        <w:ind w:firstLine="709"/>
        <w:jc w:val="both"/>
      </w:pPr>
      <w:r>
        <w:t xml:space="preserve">5.3. Предложение проверяется [подразделение] на соответствие полномочиям согласующего лица и применимым правилам. Особые условия, выходящие за стандартную программу, оформляются отдельным решением компетентного лица.</w:t>
      </w:r>
    </w:p>
    <w:p>
      <w:pPr>
        <w:spacing w:after="120" w:line="276"/>
        <w:ind w:firstLine="709"/>
        <w:jc w:val="both"/>
      </w:pPr>
      <w:r>
        <w:t xml:space="preserve">5.4. При отсутствии подходящего варианта фиксируются рассмотренные обстоятельства и основания результата. Клиенту направляется содержательный ответ в применимый срок. Сотрудник не вправе обещать последующее одобрение без соответствующего решения.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Правила консультации</w:t>
      </w:r>
    </w:p>
    <w:p>
      <w:pPr>
        <w:spacing w:after="120" w:line="276"/>
        <w:ind w:firstLine="709"/>
        <w:jc w:val="both"/>
      </w:pPr>
      <w:r>
        <w:t xml:space="preserve">6.1. До окончательного согласования сотрудник обозначает предварительный характер информации. Запрещается сообщать, что обращение само по себе приостанавливает платежи, отменяет начисления или изменяет договор, если соответствующее правовое основание отсутствует.</w:t>
      </w:r>
    </w:p>
    <w:p>
      <w:pPr>
        <w:spacing w:after="120" w:line="276"/>
        <w:ind w:firstLine="709"/>
        <w:jc w:val="both"/>
      </w:pPr>
      <w:r>
        <w:t xml:space="preserve">6.2. При уменьшении текущего платежа отдельно раскрываются возможное увеличение срока и изменение общей суммы процентов. Не допускается ограничиваться утверждением об уменьшении нагрузки без объяснения существенных экономических последствий.</w:t>
      </w:r>
    </w:p>
    <w:p>
      <w:pPr>
        <w:spacing w:after="120" w:line="276"/>
        <w:ind w:firstLine="709"/>
        <w:jc w:val="both"/>
      </w:pPr>
      <w:r>
        <w:t xml:space="preserve">6.3. Клиенту предоставляется возможность ознакомиться с условиями до выражения согласия. Фиксируются версия предложения, дата передачи, способ ознакомления и результат обсуждения. Консультация не должна содержать гарантий полного списания задолженности или сохранения всего имущества в процедуре банкротства.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Оформление и исполнение решения</w:t>
      </w:r>
    </w:p>
    <w:p>
      <w:pPr>
        <w:spacing w:after="120" w:line="276"/>
        <w:ind w:firstLine="709"/>
        <w:jc w:val="both"/>
      </w:pPr>
      <w:r>
        <w:t xml:space="preserve">7.1. Изменение договора оформляется способом, предусмотренным законом и договором. В документе устанавливаются конкретные условия и момент их применения. Сотрудник проверяет, что клиент получает окончательный график и необходимые разъяснения.</w:t>
      </w:r>
    </w:p>
    <w:p>
      <w:pPr>
        <w:spacing w:after="120" w:line="276"/>
        <w:ind w:firstLine="709"/>
        <w:jc w:val="both"/>
      </w:pPr>
      <w:r>
        <w:t xml:space="preserve">7.2. После оформления решения ответственное подразделение обеспечивает отражение новых условий в учётных и обслуживающих системах. Подразделения, формирующие уведомления и работающие с задолженностью, получают сведения в порядке [описание].</w:t>
      </w:r>
    </w:p>
    <w:p>
      <w:pPr>
        <w:spacing w:after="120" w:line="276"/>
        <w:ind w:firstLine="709"/>
        <w:jc w:val="both"/>
      </w:pPr>
      <w:r>
        <w:t xml:space="preserve">7.3. В течение [внутренний срок] проводится контроль соответствия системных данных согласованному документу. Ошибка устраняется с фиксацией причины и уведомлением затронутых подразделений. При необходимости клиенту направляется исправленная информация.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Контроль качества и хранение</w:t>
      </w:r>
    </w:p>
    <w:p>
      <w:pPr>
        <w:spacing w:after="120" w:line="276"/>
        <w:ind w:firstLine="709"/>
        <w:jc w:val="both"/>
      </w:pPr>
      <w:r>
        <w:t xml:space="preserve">8.1. [Подразделение контроля] проверяет выборку обращений, включая сообщения до просрочки, отказы, повторные обращения и случаи изменения договора. Проверка охватывает своевременность передачи, содержание обещаний, полноту расчёта и исполнение решения.</w:t>
      </w:r>
    </w:p>
    <w:p>
      <w:pPr>
        <w:spacing w:after="120" w:line="276"/>
        <w:ind w:firstLine="709"/>
        <w:jc w:val="both"/>
      </w:pPr>
      <w:r>
        <w:t xml:space="preserve">8.2. В досье сохраняются обращение, документы, предложенные варианты, согласования, ответ, соглашение и подтверждения внедрения условий. Доступ и сроки хранения определяются действующими правилами Банка и законодательством.</w:t>
      </w:r>
    </w:p>
    <w:p>
      <w:pPr>
        <w:spacing w:after="120" w:line="276"/>
        <w:ind w:firstLine="709"/>
        <w:jc w:val="both"/>
      </w:pPr>
      <w:r>
        <w:t xml:space="preserve">8.3. Выявленные недостатки оформляются с ответственным лицом и сроком исправления. При системном расхождении корректируются шаблоны, маршрут или настройки системы. Сведения о результатах представляются [орган] с периодичностью [период].</w:t>
      </w:r>
    </w:p>
    <w:p>
      <w:pPr>
        <w:spacing w:after="120" w:line="276"/>
        <w:ind w:firstLine="709"/>
        <w:jc w:val="both"/>
      </w:pPr>
      <w:r>
        <w:t xml:space="preserve">8.4. Регламент вводится в действие с [дата]. Ответственным за ознакомление и обучение сотрудников назначается [должность]. Изменения утверждаются в том же порядке, что и настоящий документ.</w:t>
      </w:r>
    </w:p>
    <w:p>
      <w:pPr>
        <w:spacing w:after="120" w:line="276"/>
        <w:ind w:firstLine="709"/>
        <w:jc w:val="both"/>
      </w:pPr>
      <w:r>
        <w:t xml:space="preserve">Приложения: маршрут обращения; карточка взаимодействия; форма сравнения условий; перечень уполномоченных лиц; контрольный лист исполнения решения.</w:t>
      </w:r>
    </w:p>
    <w:p>
      <w:pPr>
        <w:spacing w:after="120" w:line="276"/>
        <w:ind w:firstLine="709"/>
        <w:jc w:val="both"/>
      </w:pPr>
      <w:r>
        <w:t xml:space="preserve">[Должность уполномоченного лица]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2026-11-06T17:20:00.561Z</dcterms:created>
  <dcterms:modified xsi:type="dcterms:W3CDTF">2026-11-06T17:20:00.561Z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