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УТВЕРЖДЁН</w:t>
      </w:r>
    </w:p>
    <w:p>
      <w:pPr>
        <w:spacing w:after="0"/>
        <w:jc w:val="right"/>
      </w:pPr>
      <w:r>
        <w:t xml:space="preserve">[Руководитель, наименование организации]</w:t>
      </w:r>
    </w:p>
    <w:p>
      <w:pPr>
        <w:spacing w:after="0"/>
        <w:jc w:val="right"/>
      </w:pPr>
      <w:r>
        <w:t xml:space="preserve">Приказ от [дата] № [номер]</w:t>
      </w:r>
    </w:p>
    <w:p>
      <w:pPr>
        <w:spacing w:after="0"/>
        <w:jc w:val="right"/>
      </w:pPr>
      <w:r>
        <w:t xml:space="preserve">[Подпись, ФИО]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РЕГЛАМЕНТ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контроля почтовых аккаунтов, полномочий представителей и уведомлений о значимых действиях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Общие положения</w:t>
      </w:r>
    </w:p>
    <w:p>
      <w:pPr>
        <w:spacing w:after="120" w:line="276"/>
        <w:ind w:firstLine="709"/>
        <w:jc w:val="both"/>
      </w:pPr>
      <w:r>
        <w:t xml:space="preserve">1.1. Регламент устанавливает внутренний порядок контроля действий от имени [организация] в информационных системах федеральной почтовой связи, получения и проверки уведомлений, управления полномочиями и сохранения доказательств.</w:t>
      </w:r>
    </w:p>
    <w:p>
      <w:pPr>
        <w:spacing w:after="120" w:line="276"/>
        <w:ind w:firstLine="709"/>
        <w:jc w:val="both"/>
      </w:pPr>
      <w:r>
        <w:t xml:space="preserve">1.2. Перечень используемых сервисов, договоров и аккаунтов приведён в приложении № 1. Регламент применяется только в пределах фактических возможностей сервисов и надлежащих полномочий Организации.</w:t>
      </w:r>
    </w:p>
    <w:p>
      <w:pPr>
        <w:spacing w:after="120" w:line="276"/>
        <w:ind w:firstLine="709"/>
        <w:jc w:val="both"/>
      </w:pPr>
      <w:r>
        <w:t xml:space="preserve">1.3. Положения о СМС по распоряжению Правительства РФ от 30.10.2026 № 3128-р применяются с 1 марта 2027 года. До этой даты выполняются инвентаризация и подготовительные мероприятия, указанные в разделе 8.</w:t>
      </w:r>
    </w:p>
    <w:p>
      <w:pPr>
        <w:spacing w:after="120" w:line="276"/>
        <w:ind w:firstLine="709"/>
        <w:jc w:val="both"/>
      </w:pPr>
      <w:r>
        <w:t xml:space="preserve">1.4. Регламент не изменяет правила оказания почтовых услуг, условия договоров, порядок выдачи и прекращения доверенностей, нормы о юридически значимых сообщениях и процессуальных извещениях.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Ответственные лица и доступ</w:t>
      </w:r>
    </w:p>
    <w:p>
      <w:pPr>
        <w:spacing w:after="120" w:line="276"/>
        <w:ind w:firstLine="709"/>
        <w:jc w:val="both"/>
      </w:pPr>
      <w:r>
        <w:t xml:space="preserve">2.1. Ответственный за почтовое делопроизводство: [должность, ФИО]. Замещающее лицо: [данные]. Юридический координатор: [данные]. Ответственный за безопасность доступа: [данные].</w:t>
      </w:r>
    </w:p>
    <w:p>
      <w:pPr>
        <w:spacing w:after="120" w:line="276"/>
        <w:ind w:firstLine="709"/>
        <w:jc w:val="both"/>
      </w:pPr>
      <w:r>
        <w:t xml:space="preserve">2.2. Для каждого аккаунта фиксируются сервис, назначение, уполномоченные пользователи, контактные данные и порядок восстановления доступа. Пароли и иные секреты не включаются в общедоступные приложения.</w:t>
      </w:r>
    </w:p>
    <w:p>
      <w:pPr>
        <w:spacing w:after="120" w:line="276"/>
        <w:ind w:firstLine="709"/>
        <w:jc w:val="both"/>
      </w:pPr>
      <w:r>
        <w:t xml:space="preserve">2.3. Доступ предоставляется персонально в объёме необходимых функций. Передача учётной записи неуполномоченному сотруднику и использование полномочий другого лица не допускаются.</w:t>
      </w:r>
    </w:p>
    <w:p>
      <w:pPr>
        <w:spacing w:after="120" w:line="276"/>
        <w:ind w:firstLine="709"/>
        <w:jc w:val="both"/>
      </w:pPr>
      <w:r>
        <w:t xml:space="preserve">2.4. Изменение привязанного телефона, электронной почты, полномочий администратора и способа восстановления согласуется с [должность] и фиксируется в реестре.</w:t>
      </w:r>
    </w:p>
    <w:p>
      <w:pPr>
        <w:spacing w:after="120" w:line="276"/>
        <w:ind w:firstLine="709"/>
        <w:jc w:val="both"/>
      </w:pPr>
      <w:r>
        <w:t xml:space="preserve">2.5. Замещение на период отсутствия организуется до начала отпуска либо иной планируемой недоступности. При непредвиденном отсутствии координатор назначает замену с соблюдением требований к полномочиям и безопасности.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Реестр представителей</w:t>
      </w:r>
    </w:p>
    <w:p>
      <w:pPr>
        <w:spacing w:after="120" w:line="276"/>
        <w:ind w:firstLine="709"/>
        <w:jc w:val="both"/>
      </w:pPr>
      <w:r>
        <w:t xml:space="preserve">3.1. Юридическая служба ведёт реестр доверенностей и иных документов о полномочиях на почтовые действия. Указываются доверитель, представитель, дата, срок, объём, способ оформления, сведения о прекращении и подтверждения необходимых уведомлений.</w:t>
      </w:r>
    </w:p>
    <w:p>
      <w:pPr>
        <w:spacing w:after="120" w:line="276"/>
        <w:ind w:firstLine="709"/>
        <w:jc w:val="both"/>
      </w:pPr>
      <w:r>
        <w:t xml:space="preserve">3.2. Выдача электронной доверенности производится только уполномоченным лицом после согласования объёма действий и срока. Сведения в сервисе сопоставляются с утверждённым решением.</w:t>
      </w:r>
    </w:p>
    <w:p>
      <w:pPr>
        <w:spacing w:after="120" w:line="276"/>
        <w:ind w:firstLine="709"/>
        <w:jc w:val="both"/>
      </w:pPr>
      <w:r>
        <w:t xml:space="preserve">3.3. Бумажные и электронные полномочия учитываются раздельно с возможностью сопоставления по представителю. Наличие одного вида документа не означает автоматического прекращения другого.</w:t>
      </w:r>
    </w:p>
    <w:p>
      <w:pPr>
        <w:spacing w:after="120" w:line="276"/>
        <w:ind w:firstLine="709"/>
        <w:jc w:val="both"/>
      </w:pPr>
      <w:r>
        <w:t xml:space="preserve">3.4. При увольнении, переводе, смене функций или обнаружении риска юридическая служба определяет необходимые действия по прекращению полномочий. Техническое отключение доступа не считается само по себе надлежащей отменой доверенности.</w:t>
      </w:r>
    </w:p>
    <w:p>
      <w:pPr>
        <w:spacing w:after="120" w:line="276"/>
        <w:ind w:firstLine="709"/>
        <w:jc w:val="both"/>
      </w:pPr>
      <w:r>
        <w:t xml:space="preserve">3.5. Подтверждения отмены, извещения и изменения данных сохраняются вместе с документом о первоначальных полномочиях.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Контролируемые события</w:t>
      </w:r>
    </w:p>
    <w:p>
      <w:pPr>
        <w:spacing w:after="120" w:line="276"/>
        <w:ind w:firstLine="709"/>
        <w:jc w:val="both"/>
      </w:pPr>
      <w:r>
        <w:t xml:space="preserve">4.1. Ответственный проверяет уведомления о регистрации, авторизации и аутентификации в используемых почтовых системах, а также иных действиях из перечня № 3128-р в применимой части.</w:t>
      </w:r>
    </w:p>
    <w:p>
      <w:pPr>
        <w:spacing w:after="120" w:line="276"/>
        <w:ind w:firstLine="709"/>
        <w:jc w:val="both"/>
      </w:pPr>
      <w:r>
        <w:t xml:space="preserve">4.2. Особому контролю подлежат выдача электронной доверенности, возврат отправления до выдачи, изменение получателя или адреса, продление хранения и отказ от получения.</w:t>
      </w:r>
    </w:p>
    <w:p>
      <w:pPr>
        <w:spacing w:after="120" w:line="276"/>
        <w:ind w:firstLine="709"/>
        <w:jc w:val="both"/>
      </w:pPr>
      <w:r>
        <w:t xml:space="preserve">4.3. Исключения из перечня сохраняются при применении Регламента. В частности, указанное в пункте 5 перечня распоряжение адресата о доставке по другому адресу не распространяется на отправления разрядов «судебное» и «административное».</w:t>
      </w:r>
    </w:p>
    <w:p>
      <w:pPr>
        <w:spacing w:after="120" w:line="276"/>
        <w:ind w:firstLine="709"/>
        <w:jc w:val="both"/>
      </w:pPr>
      <w:r>
        <w:t xml:space="preserve">4.4. СМС рассматривается как сигнал о событии, подлежащий проверке. Оно не признаётся автоматически доказательством законности действия, вручения конкретного документа или начала любого процессуального срока.</w:t>
      </w:r>
    </w:p>
    <w:p>
      <w:pPr>
        <w:spacing w:after="120" w:line="276"/>
        <w:ind w:firstLine="709"/>
        <w:jc w:val="both"/>
      </w:pPr>
      <w:r>
        <w:t xml:space="preserve">4.5. Отсутствие СМС также не признаётся автоматически доказательством отсутствия вручения или иного юридически значимого обстоятельства.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Проверка уведомления</w:t>
      </w:r>
    </w:p>
    <w:p>
      <w:pPr>
        <w:spacing w:after="120" w:line="276"/>
        <w:ind w:firstLine="709"/>
        <w:jc w:val="both"/>
      </w:pPr>
      <w:r>
        <w:t xml:space="preserve">5.1. Сотрудник фиксирует дату и время обнаружения, содержание, предполагаемый вид действия и затронутую учётную запись. При наличии номера отправления он включается в журнал.</w:t>
      </w:r>
    </w:p>
    <w:p>
      <w:pPr>
        <w:spacing w:after="120" w:line="276"/>
        <w:ind w:firstLine="709"/>
        <w:jc w:val="both"/>
      </w:pPr>
      <w:r>
        <w:t xml:space="preserve">5.2. Событие проверяется через известный официальный канал и записи соответствующего сервиса. Переход по непроверенным ссылкам и передача кодов доступа по запросу неизвестного лица не допускаются.</w:t>
      </w:r>
    </w:p>
    <w:p>
      <w:pPr>
        <w:spacing w:after="120" w:line="276"/>
        <w:ind w:firstLine="709"/>
        <w:jc w:val="both"/>
      </w:pPr>
      <w:r>
        <w:t xml:space="preserve">5.3. Проверяются личность действовавшего представителя, действительность полномочий, согласование действия и фактическая судьба отправления. Результат записывается с указанием источников.</w:t>
      </w:r>
    </w:p>
    <w:p>
      <w:pPr>
        <w:spacing w:after="120" w:line="276"/>
        <w:ind w:firstLine="709"/>
        <w:jc w:val="both"/>
      </w:pPr>
      <w:r>
        <w:t xml:space="preserve">5.4. Подтверждённое действие соотносится с реестром входящей и исходящей корреспонденции. Если затронута претензия, судебный документ или иной материал со сроком, сведения передаются юридической службе в течение [внутренний интервал].</w:t>
      </w:r>
    </w:p>
    <w:p>
      <w:pPr>
        <w:spacing w:after="120" w:line="276"/>
        <w:ind w:firstLine="709"/>
        <w:jc w:val="both"/>
      </w:pPr>
      <w:r>
        <w:t xml:space="preserve">5.5. Установленные внутренние интервалы являются организационными и не изменяют сроки, предусмотренные законом, договором либо условиями сервиса.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Неизвестное или несанкционированное действие</w:t>
      </w:r>
    </w:p>
    <w:p>
      <w:pPr>
        <w:spacing w:after="120" w:line="276"/>
        <w:ind w:firstLine="709"/>
        <w:jc w:val="both"/>
      </w:pPr>
      <w:r>
        <w:t xml:space="preserve">6.1. При отсутствии подтверждения сотрудник немедленно сообщает [ответственные лица], сохраняет уведомление и доступную историю события. Удаление записей до фиксации обстоятельств не допускается.</w:t>
      </w:r>
    </w:p>
    <w:p>
      <w:pPr>
        <w:spacing w:after="120" w:line="276"/>
        <w:ind w:firstLine="709"/>
        <w:jc w:val="both"/>
      </w:pPr>
      <w:r>
        <w:t xml:space="preserve">6.2. Ответственный за безопасность принимает допустимые меры ограничения несанкционированного доступа и восстановления контроля, фиксируя время, основание и результат каждого действия.</w:t>
      </w:r>
    </w:p>
    <w:p>
      <w:pPr>
        <w:spacing w:after="120" w:line="276"/>
        <w:ind w:firstLine="709"/>
        <w:jc w:val="both"/>
      </w:pPr>
      <w:r>
        <w:t xml:space="preserve">6.3. Юридическая служба оценивает полномочия представителя, необходимость отмены доверенности, обращения к оператору и иных мер защиты. Решения принимаются по установленным обстоятельствам, без автоматического признания нарушения конкретным лицом.</w:t>
      </w:r>
    </w:p>
    <w:p>
      <w:pPr>
        <w:spacing w:after="120" w:line="276"/>
        <w:ind w:firstLine="709"/>
        <w:jc w:val="both"/>
      </w:pPr>
      <w:r>
        <w:t xml:space="preserve">6.4. Обращение оператору содержит сведения об аккаунте, событии, отправлении, выявленном расхождении и конкретный запрос о проверке либо предоставлении информации в пределах прав Организации.</w:t>
      </w:r>
    </w:p>
    <w:p>
      <w:pPr>
        <w:spacing w:after="120" w:line="276"/>
        <w:ind w:firstLine="709"/>
        <w:jc w:val="both"/>
      </w:pPr>
      <w:r>
        <w:t xml:space="preserve">6.5. Отдельно устанавливается, исполнено ли спорное распоряжение. При возврате, изменении адреса, выдаче или отказе от получения оцениваются последствия для обязательства и процессуальных действий.</w:t>
      </w:r>
    </w:p>
    <w:p>
      <w:pPr>
        <w:spacing w:after="120" w:line="276"/>
        <w:ind w:firstLine="709"/>
        <w:jc w:val="both"/>
      </w:pPr>
      <w:r>
        <w:t xml:space="preserve">6.6. Техническое восстановление доступа не завершает проверку, если судьба корреспонденции либо юридические последствия остаются неустановленными.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Доказательства и сроки</w:t>
      </w:r>
    </w:p>
    <w:p>
      <w:pPr>
        <w:spacing w:after="120" w:line="276"/>
        <w:ind w:firstLine="709"/>
        <w:jc w:val="both"/>
      </w:pPr>
      <w:r>
        <w:t xml:space="preserve">7.1. Сохраняются уведомление, документ распоряжения, сведения сервиса, доверенность, подтверждения передачи и получения, переписка с оператором и внутренние решения.</w:t>
      </w:r>
    </w:p>
    <w:p>
      <w:pPr>
        <w:spacing w:after="120" w:line="276"/>
        <w:ind w:firstLine="709"/>
        <w:jc w:val="both"/>
      </w:pPr>
      <w:r>
        <w:t xml:space="preserve">7.2. Материалы хранятся в [защищённое место] с доступом [должности]. Объём персональных данных ограничивается целью проверки и применимыми требованиями.</w:t>
      </w:r>
    </w:p>
    <w:p>
      <w:pPr>
        <w:spacing w:after="120" w:line="276"/>
        <w:ind w:firstLine="709"/>
        <w:jc w:val="both"/>
      </w:pPr>
      <w:r>
        <w:t xml:space="preserve">7.3. Юридическая служба отдельно определяет начало и окончание каждого договорного или процессуального срока. Универсальный расчёт от даты СМС не применяется.</w:t>
      </w:r>
    </w:p>
    <w:p>
      <w:pPr>
        <w:spacing w:after="120" w:line="276"/>
        <w:ind w:firstLine="709"/>
        <w:jc w:val="both"/>
      </w:pPr>
      <w:r>
        <w:t xml:space="preserve">7.4. Возврат исходящей претензии, отказ от получения или изменение маршрута корреспонденции согласуются с юридической службой до совершения действия, если оно может повлиять на доказательства и сроки.</w:t>
      </w:r>
    </w:p>
    <w:p>
      <w:pPr>
        <w:spacing w:after="120" w:line="276"/>
        <w:ind w:firstLine="709"/>
        <w:jc w:val="both"/>
      </w:pPr>
      <w:r>
        <w:t xml:space="preserve">7.5. При смене адреса Организации проверяются самостоятельные обязанности по уведомлению судов, контрагентов и актуализации официальных сведений. Настройка почтового сервиса их не заменяет.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Внедрение и контроль</w:t>
      </w:r>
    </w:p>
    <w:p>
      <w:pPr>
        <w:spacing w:after="120" w:line="276"/>
        <w:ind w:firstLine="709"/>
        <w:jc w:val="both"/>
      </w:pPr>
      <w:r>
        <w:t xml:space="preserve">8.1. До [дата] провести инвентаризацию аккаунтов, телефонов, договоров и действующих полномочий. Выявленные расхождения оформить актом с ответственными и сроками.</w:t>
      </w:r>
    </w:p>
    <w:p>
      <w:pPr>
        <w:spacing w:after="120" w:line="276"/>
        <w:ind w:firstLine="709"/>
        <w:jc w:val="both"/>
      </w:pPr>
      <w:r>
        <w:t xml:space="preserve">8.2. После начала применения нового перечня проверить фактический маршрут СМС и передачи событий ответственным сотрудникам. По результатам скорректировать приложения.</w:t>
      </w:r>
    </w:p>
    <w:p>
      <w:pPr>
        <w:spacing w:after="120" w:line="276"/>
        <w:ind w:firstLine="709"/>
        <w:jc w:val="both"/>
      </w:pPr>
      <w:r>
        <w:t xml:space="preserve">8.3. Контроль проводится также при изменении сервиса, увольнении представителя, смене контактов и обнаружении инцидента.</w:t>
      </w:r>
    </w:p>
    <w:p>
      <w:pPr>
        <w:spacing w:after="120" w:line="276"/>
        <w:ind w:firstLine="709"/>
        <w:jc w:val="both"/>
      </w:pPr>
      <w:r>
        <w:t xml:space="preserve">8.4. Ответственный представляет руководителю отчёт [периодичность] о неразрешённых событиях, актуальности полномочий и необходимых мерах. Работники знакомятся с Регламентом в установленном порядке.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Реестр сервисов и аккаунтов без секретов доступа.</w:t>
      </w:r>
    </w:p>
    <w:p>
      <w:pPr>
        <w:spacing w:after="120" w:line="276"/>
        <w:ind w:left="360" w:hanging="360"/>
        <w:jc w:val="both"/>
      </w:pPr>
      <w:r>
        <w:t xml:space="preserve">2. Реестр доверенностей и подтверждений прекращения полномочий.</w:t>
      </w:r>
    </w:p>
    <w:p>
      <w:pPr>
        <w:spacing w:after="120" w:line="276"/>
        <w:ind w:left="360" w:hanging="360"/>
        <w:jc w:val="both"/>
      </w:pPr>
      <w:r>
        <w:t xml:space="preserve">3. Журнал значимых событий и результатов проверки.</w:t>
      </w:r>
    </w:p>
    <w:p>
      <w:pPr>
        <w:spacing w:after="120" w:line="276"/>
        <w:ind w:left="360" w:hanging="360"/>
        <w:jc w:val="both"/>
      </w:pPr>
      <w:r>
        <w:t xml:space="preserve">4. Матрица ответственных и замещения.</w:t>
      </w:r>
    </w:p>
    <w:p>
      <w:pPr>
        <w:spacing w:after="120" w:line="276"/>
        <w:ind w:left="360" w:hanging="360"/>
        <w:jc w:val="both"/>
      </w:pPr>
      <w:r>
        <w:t xml:space="preserve">5. Акт инвентаризации и проверки маршрута уведомлений.</w:t>
      </w:r>
    </w:p>
    <w:p>
      <w:pPr>
        <w:spacing w:after="120" w:line="276"/>
        <w:ind w:firstLine="709"/>
        <w:jc w:val="both"/>
      </w:pPr>
      <w:r>
        <w:t xml:space="preserve">Разработал: [должность, подпись, ФИО, дата].</w:t>
      </w:r>
    </w:p>
    <w:p>
      <w:pPr>
        <w:spacing w:after="120" w:line="276"/>
        <w:ind w:firstLine="709"/>
        <w:jc w:val="both"/>
      </w:pPr>
      <w:r>
        <w:t xml:space="preserve">Согласовано: [юридическая служба], [делопроизводство], [информационная безопасность].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2026-11-06T17:20:02.277Z</dcterms:created>
  <dcterms:modified xsi:type="dcterms:W3CDTF">2026-11-06T17:20:02.277Z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