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right"/>
      </w:pPr>
      <w:r>
        <w:t xml:space="preserve">Начальнику [наименование таможенного органа, адрес]</w:t>
      </w:r>
    </w:p>
    <w:p>
      <w:pPr>
        <w:spacing w:after="0"/>
        <w:jc w:val="right"/>
      </w:pPr>
      <w:r>
        <w:t xml:space="preserve">От [полное наименование проверяемого лица, ИНН, ОГРН]</w:t>
      </w:r>
    </w:p>
    <w:p>
      <w:pPr>
        <w:spacing w:after="0"/>
        <w:jc w:val="right"/>
      </w:pPr>
      <w:r>
        <w:t xml:space="preserve">Адрес и контакты: [адрес, электронная почта, телефон]</w:t>
      </w:r>
    </w:p>
    <w:p>
      <w:pPr>
        <w:spacing w:after="0"/>
        <w:jc w:val="right"/>
      </w:pPr>
      <w:r>
        <w:t xml:space="preserve">Представитель: [ФИО, должность, реквизиты доверенности]</w:t>
      </w:r>
    </w:p>
    <w:p>
      <w:pPr>
        <w:spacing w:after="0"/>
        <w:jc w:val="right"/>
      </w:pPr>
      <w:r>
        <w:t xml:space="preserve">Акт таможенной проверки от [дата] № [номер]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ВОЗРАЖЕНИЯ ПО АКТУ ТАМОЖЕННОЙ ПРОВЕРКИ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в части квалификации ремонта воздушного судна за пределами ЕАЭС</w:t>
      </w:r>
    </w:p>
    <w:p>
      <w:pPr>
        <w:spacing w:after="120" w:line="276"/>
        <w:ind w:firstLine="709"/>
        <w:jc w:val="both"/>
      </w:pPr>
      <w:r>
        <w:t xml:space="preserve">[Наименование] получило акт выездной таможенной проверки от [дата] № [номер] через личный кабинет [дата получения]. Настоящие возражения представлены в пределах срока по части 19 статьи 237 Федерального закона от 03.08.2018 № 289-ФЗ.</w:t>
      </w:r>
    </w:p>
    <w:p>
      <w:pPr>
        <w:spacing w:after="120" w:line="276"/>
        <w:ind w:firstLine="709"/>
        <w:jc w:val="both"/>
      </w:pPr>
      <w:r>
        <w:t xml:space="preserve">В пункте [номер, страницы] акта таможенный орган отнёс работы по заказу от [дата] № [номер] к плановому обслуживанию и пришёл к выводу о необходимости применения пункта 3 статьи 277 ТК ЕАЭС. В расчёт предполагаемого НДС включена стоимость операций в размере [сумма и валюта], сумма налога указана в размере [сумма] руб. Общество возражает против этого вывода в отношении указанного заказа.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1. Временный вывоз и момент возникновения неисправности</w:t>
      </w:r>
    </w:p>
    <w:p>
      <w:pPr>
        <w:spacing w:after="120" w:line="276"/>
        <w:ind w:firstLine="709"/>
        <w:jc w:val="both"/>
      </w:pPr>
      <w:r>
        <w:t xml:space="preserve">Воздушное судно [тип, регистрационный знак, заводской номер] временно вывезено [дата] в качестве транспортного средства международной перевозки для выполнения рейса [номер и маршрут]. Вывоз подтверждается декларацией на транспортное средство № [номер], документами о рейсе и отметками о перемещении. Возврат [дата] подтверждается [документ и номер].</w:t>
      </w:r>
    </w:p>
    <w:p>
      <w:pPr>
        <w:spacing w:after="120" w:line="276"/>
        <w:ind w:firstLine="709"/>
        <w:jc w:val="both"/>
      </w:pPr>
      <w:r>
        <w:t xml:space="preserve">В записи о техническом состоянии перед вылетом от [дата, время] на листе [номер] дефект [описание] не зафиксирован. При эксплуатации за пределами таможенной территории Союза [дата, время и место] возникла неисправность [признаки], указанная в техническом журнале под номером [номер записи]. Отчёт экипажа от [дата] содержит сведения о [обстоятельства обнаружения].</w:t>
      </w:r>
    </w:p>
    <w:p>
      <w:pPr>
        <w:spacing w:after="120" w:line="276"/>
        <w:ind w:firstLine="709"/>
        <w:jc w:val="both"/>
      </w:pPr>
      <w:r>
        <w:t xml:space="preserve">Заключение диагностики от [дата] № [номер] связывает выявленные признаки с [установленная неисправность]. Ремонт потребовался для [конкретная цель восстановления прежнего состояния и эксплуатации]. Время и место выявления подтверждаются последовательностью технических записей и сведениями о движении судна.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2. Операции не относились к запланированному обслуживанию</w:t>
      </w:r>
    </w:p>
    <w:p>
      <w:pPr>
        <w:spacing w:after="120" w:line="276"/>
        <w:ind w:firstLine="709"/>
        <w:jc w:val="both"/>
      </w:pPr>
      <w:r>
        <w:t xml:space="preserve">До вылета действовал рамочный договор от [дата] № [номер]. Согласно пункту [номер] договора состав конкретных работ согласовывается отдельным заказом. В самом договоре не предусмотрено выполнение спорных операций по календарному графику.</w:t>
      </w:r>
    </w:p>
    <w:p>
      <w:pPr>
        <w:spacing w:after="120" w:line="276"/>
        <w:ind w:firstLine="709"/>
        <w:jc w:val="both"/>
      </w:pPr>
      <w:r>
        <w:t xml:space="preserve">В программе обслуживания [наименование, редакция и дата] спорная операция [обозначение] на дату рейса не планировалась, что видно из [конкретный раздел, график и запись]. Заказ-наряд от [дата и время] № [номер] оформлен после записи о дефекте и ссылается на диагностику от [дата]. Состав работ ограничен [конкретные операции], как подтверждает акт от [дата] № [номер].</w:t>
      </w:r>
    </w:p>
    <w:p>
      <w:pPr>
        <w:spacing w:after="120" w:line="276"/>
        <w:ind w:firstLine="709"/>
        <w:jc w:val="both"/>
      </w:pPr>
      <w:r>
        <w:t xml:space="preserve">Выполненные операции восстановили [конкретный показатель или функцию] до состояния, необходимого для эксплуатации. По акту и записи о допуске от [дата] работы не относились к капитальному ремонту и не повлекли модернизации. Перечень операций и сопоставление с дефектом приведены в приложении № [номер].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3. Применим подпункт 1 пункта 1 статьи 277 ТК ЕАЭС</w:t>
      </w:r>
    </w:p>
    <w:p>
      <w:pPr>
        <w:spacing w:after="120" w:line="276"/>
        <w:ind w:firstLine="709"/>
        <w:jc w:val="both"/>
      </w:pPr>
      <w:r>
        <w:t xml:space="preserve">Подпункт 1 пункта 1 статьи 277 ТК ЕАЭС охватывает соответствующий ремонт для сохранности, эксплуатации и поддержания состояния транспортного средства, когда потребность в нём возникла при использовании за пределами территории Союза. Представленные документы подтверждают эти обстоятельства в отношении заказа № [номер].</w:t>
      </w:r>
    </w:p>
    <w:p>
      <w:pPr>
        <w:spacing w:after="120" w:line="276"/>
        <w:ind w:firstLine="709"/>
        <w:jc w:val="both"/>
      </w:pPr>
      <w:r>
        <w:t xml:space="preserve">В определении ВС РФ от 23.10.2026 № 305-ЭС26-8377 по делу № А41-31932/2025 рассматривались плановые работы, необходимость которых существовала до международной перевозки. В настоящем случае договор до вылета определял общие условия взаимодействия, а необходимость конкретной операции подтверждена записью о дефекте за рубежом. Просим оценить отличие по содержанию заказа и первичных технических документов.</w:t>
      </w:r>
    </w:p>
    <w:p>
      <w:pPr>
        <w:spacing w:after="120" w:line="276"/>
        <w:ind w:firstLine="709"/>
        <w:jc w:val="both"/>
      </w:pPr>
      <w:r>
        <w:t xml:space="preserve">Поскольку спорные операции подпадают под подпункт 1 пункта 1 статьи 277, в отношении них отсутствует указанное в акте основание для применения пункта 3 статьи 277 и расчёта НДС по статье 186 ТК ЕАЭС. Общество не основывает возражения на месте реализации услуг по статье 148 НК РФ.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4. Позиция расчёта относится только к спорному заказу</w:t>
      </w:r>
    </w:p>
    <w:p>
      <w:pPr>
        <w:spacing w:after="120" w:line="276"/>
        <w:ind w:firstLine="709"/>
        <w:jc w:val="both"/>
      </w:pPr>
      <w:r>
        <w:t xml:space="preserve">В таблице [номер] акта по строке [номер] учтён инвойс от [дата] № [номер] на [сумма, валюта]. Этот инвойс относится к заказу № [номер], что следует из [ссылка на поле инвойса, акт и расшифровку]. Иных операций он не включает. Просим исключить стоимость данного заказа из расчёта предполагаемых платежей по оспариваемому основанию.</w:t>
      </w:r>
    </w:p>
    <w:p>
      <w:pPr>
        <w:spacing w:after="120" w:line="276"/>
        <w:ind w:firstLine="709"/>
        <w:jc w:val="both"/>
      </w:pPr>
      <w:r>
        <w:t xml:space="preserve">На основании пункта 3 статьи 235 и статьи 237 Закона № 289-ФЗ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ПРОШУ:</w:t>
      </w:r>
    </w:p>
    <w:p>
      <w:pPr>
        <w:spacing w:after="120" w:line="276"/>
        <w:ind w:left="360" w:hanging="360"/>
        <w:jc w:val="both"/>
      </w:pPr>
      <w:r>
        <w:t xml:space="preserve">1. Рассмотреть возражения по пункту [номер] акта от [дата] № [номер] и приобщить приложения к материалам таможенной проверки.</w:t>
      </w:r>
    </w:p>
    <w:p>
      <w:pPr>
        <w:spacing w:after="120" w:line="276"/>
        <w:ind w:left="360" w:hanging="360"/>
        <w:jc w:val="both"/>
      </w:pPr>
      <w:r>
        <w:t xml:space="preserve">2. Учесть документы о возникновении потребности в ремонте при эксплуатации воздушного судна за пределами ЕАЭС и квалифицировать операции заказа № [номер] по подпункту 1 пункта 1 статьи 277 ТК ЕАЭС.</w:t>
      </w:r>
    </w:p>
    <w:p>
      <w:pPr>
        <w:spacing w:after="120" w:line="276"/>
        <w:ind w:left="360" w:hanging="360"/>
        <w:jc w:val="both"/>
      </w:pPr>
      <w:r>
        <w:t xml:space="preserve">3. При принятии решения по результатам проверки не применять к указанным операциям вывод о необходимости уплаты НДС по пункту 3 статьи 277 ТК ЕАЭС.</w:t>
      </w:r>
    </w:p>
    <w:p>
      <w:pPr>
        <w:spacing w:after="120" w:line="276"/>
        <w:ind w:left="360" w:hanging="360"/>
        <w:jc w:val="both"/>
      </w:pPr>
      <w:r>
        <w:t xml:space="preserve">4. Направить заключение по возражениям и решение по результатам проверки в установленном порядке.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Приложения</w:t>
      </w:r>
    </w:p>
    <w:p>
      <w:pPr>
        <w:spacing w:after="120" w:line="276"/>
        <w:ind w:left="360" w:hanging="360"/>
        <w:jc w:val="both"/>
      </w:pPr>
      <w:r>
        <w:t xml:space="preserve">1. Копия акта и подтверждение даты его получения.</w:t>
      </w:r>
    </w:p>
    <w:p>
      <w:pPr>
        <w:spacing w:after="120" w:line="276"/>
        <w:ind w:left="360" w:hanging="360"/>
        <w:jc w:val="both"/>
      </w:pPr>
      <w:r>
        <w:t xml:space="preserve">2. Документы о вывозе и возвращении воздушного судна.</w:t>
      </w:r>
    </w:p>
    <w:p>
      <w:pPr>
        <w:spacing w:after="120" w:line="276"/>
        <w:ind w:left="360" w:hanging="360"/>
        <w:jc w:val="both"/>
      </w:pPr>
      <w:r>
        <w:t xml:space="preserve">3. Выписки из технического журнала, отчёт экипажа и диагностика.</w:t>
      </w:r>
    </w:p>
    <w:p>
      <w:pPr>
        <w:spacing w:after="120" w:line="276"/>
        <w:ind w:left="360" w:hanging="360"/>
        <w:jc w:val="both"/>
      </w:pPr>
      <w:r>
        <w:t xml:space="preserve">4. Программа обслуживания, рамочный договор и заказ-наряд.</w:t>
      </w:r>
    </w:p>
    <w:p>
      <w:pPr>
        <w:spacing w:after="120" w:line="276"/>
        <w:ind w:left="360" w:hanging="360"/>
        <w:jc w:val="both"/>
      </w:pPr>
      <w:r>
        <w:t xml:space="preserve">5. Акт выполнения работ, документы о допуске и инвойс.</w:t>
      </w:r>
    </w:p>
    <w:p>
      <w:pPr>
        <w:spacing w:after="120" w:line="276"/>
        <w:ind w:left="360" w:hanging="360"/>
        <w:jc w:val="both"/>
      </w:pPr>
      <w:r>
        <w:t xml:space="preserve">6. Сопоставление дефекта, операций и сумм.</w:t>
      </w:r>
    </w:p>
    <w:p>
      <w:pPr>
        <w:spacing w:after="120" w:line="276"/>
        <w:ind w:left="360" w:hanging="360"/>
        <w:jc w:val="both"/>
      </w:pPr>
      <w:r>
        <w:t xml:space="preserve">7. Переводы относимых документов и документ о полномочиях представителя.</w:t>
      </w:r>
    </w:p>
    <w:p>
      <w:pPr>
        <w:spacing w:after="120" w:line="276"/>
        <w:ind w:firstLine="709"/>
        <w:jc w:val="both"/>
      </w:pPr>
      <w:r>
        <w:t xml:space="preserve">[Дата] [Подпись] / [ФИО]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8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56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84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112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4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68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96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224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2026-11-06T17:20:07.815Z</dcterms:created>
  <dcterms:modified xsi:type="dcterms:W3CDTF">2026-11-06T17:20:07.815Z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