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готовности пакета документов для установления публичного сервитута</w:t>
      </w:r>
    </w:p>
    <w:p>
      <w:pPr>
        <w:spacing w:after="120" w:line="276"/>
        <w:ind w:firstLine="709"/>
        <w:jc w:val="both"/>
      </w:pPr>
      <w:r>
        <w:t xml:space="preserve">[Наименование организации]</w:t>
      </w:r>
    </w:p>
    <w:p>
      <w:pPr>
        <w:spacing w:after="120" w:line="276"/>
        <w:ind w:firstLine="709"/>
        <w:jc w:val="both"/>
      </w:pPr>
      <w:r>
        <w:t xml:space="preserve">Проект: [наименование и идентификатор]</w:t>
      </w:r>
    </w:p>
    <w:p>
      <w:pPr>
        <w:spacing w:after="120" w:line="276"/>
        <w:ind w:firstLine="709"/>
        <w:jc w:val="both"/>
      </w:pPr>
      <w:r>
        <w:t xml:space="preserve">Адресат: [должность, ФИО руководителя]</w:t>
      </w:r>
    </w:p>
    <w:p>
      <w:pPr>
        <w:spacing w:after="120" w:line="276"/>
        <w:ind w:firstLine="709"/>
        <w:jc w:val="both"/>
      </w:pPr>
      <w:r>
        <w:t xml:space="preserve">Подготовил: [должность, ФИО]</w:t>
      </w:r>
    </w:p>
    <w:p>
      <w:pPr>
        <w:spacing w:after="120" w:line="276"/>
        <w:ind w:firstLine="709"/>
        <w:jc w:val="both"/>
      </w:pPr>
      <w:r>
        <w:t xml:space="preserve">Дата: [дата]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и пределы проверки</w:t>
      </w:r>
    </w:p>
    <w:p>
      <w:pPr>
        <w:spacing w:after="120" w:line="276"/>
        <w:ind w:firstLine="709"/>
        <w:jc w:val="both"/>
      </w:pPr>
      <w:r>
        <w:t xml:space="preserve">Настоящее заключение подготовлено для принятия решения о направлении в Минэнерго России ходатайства об установлении публичного сервитута в отношении [земельные участки и/или земли] в целях [точное описание деятельности]. Проверка проведена применительно к пакету версии [номер, дата], указанному в приложении 1.</w:t>
      </w:r>
    </w:p>
    <w:p>
      <w:pPr>
        <w:spacing w:after="120" w:line="276"/>
        <w:ind w:firstLine="709"/>
        <w:jc w:val="both"/>
      </w:pPr>
      <w:r>
        <w:t xml:space="preserve">Правовая оценка основана на представленных документах, положениях Земельного кодекса Российской Федерации, применимых положениях Федерального закона от 25.10.2001 № 137-ФЗ и Административном регламенте, утверждённом приказом Минэнерго России от 08.06.2026 № 642, с учётом их действия на предполагаемую дату обращения [дата].</w:t>
      </w:r>
    </w:p>
    <w:p>
      <w:pPr>
        <w:spacing w:after="120" w:line="276"/>
        <w:ind w:firstLine="709"/>
        <w:jc w:val="both"/>
      </w:pPr>
      <w:r>
        <w:t xml:space="preserve">Заключение не заменяет ходатайство установленного содержания, электронные сведения о границах, техническое заключение профильного специалиста и решение уполномоченного органа. Допуск к работам по настоящему заключению не предоставляется.</w:t>
      </w:r>
    </w:p>
    <w:p>
      <w:pPr>
        <w:spacing w:after="160" w:before="200"/>
        <w:jc w:val="center"/>
      </w:pPr>
      <w:r>
        <w:rPr>
          <w:b/>
          <w:bCs/>
        </w:rPr>
        <w:t xml:space="preserve">2. Объект и основание обращения</w:t>
      </w:r>
    </w:p>
    <w:p>
      <w:pPr>
        <w:spacing w:after="120" w:line="276"/>
        <w:ind w:firstLine="709"/>
        <w:jc w:val="both"/>
      </w:pPr>
      <w:r>
        <w:t xml:space="preserve">Объект: [вид, наименование, местоположение, идентификаторы].</w:t>
      </w:r>
    </w:p>
    <w:p>
      <w:pPr>
        <w:spacing w:after="120" w:line="276"/>
        <w:ind w:firstLine="709"/>
        <w:jc w:val="both"/>
      </w:pPr>
      <w:r>
        <w:t xml:space="preserve">Планируемая деятельность: [размещение/реконструкция/капитальный ремонт/эксплуатация с конкретизацией].</w:t>
      </w:r>
    </w:p>
    <w:p>
      <w:pPr>
        <w:spacing w:after="120" w:line="276"/>
        <w:ind w:firstLine="709"/>
        <w:jc w:val="both"/>
      </w:pPr>
      <w:r>
        <w:t xml:space="preserve">Статус объекта, имеющий значение для компетенции Минэнерго: [сведения].</w:t>
      </w:r>
    </w:p>
    <w:p>
      <w:pPr>
        <w:spacing w:after="120" w:line="276"/>
        <w:ind w:firstLine="709"/>
        <w:jc w:val="both"/>
      </w:pPr>
      <w:r>
        <w:t xml:space="preserve">Подтверждающие документы: [название, дата, номер, конкретный раздел].</w:t>
      </w:r>
    </w:p>
    <w:p>
      <w:pPr>
        <w:spacing w:after="120" w:line="276"/>
        <w:ind w:firstLine="709"/>
        <w:jc w:val="both"/>
      </w:pPr>
      <w:r>
        <w:t xml:space="preserve">Заявитель относится к категории [указать предусмотренное законом основание и подтверждающие обстоятельства]. Его право на обращение подтверждается [документы]. Выбран идентификатор [значение] таблицы № 1 регламента. Соответствие выбранного варианта фактическому характеру работ подтверждено [технический заказчик, документ, дата].</w:t>
      </w:r>
    </w:p>
    <w:p>
      <w:pPr>
        <w:spacing w:after="120" w:line="276"/>
        <w:ind w:firstLine="709"/>
        <w:jc w:val="both"/>
      </w:pPr>
      <w:r>
        <w:t xml:space="preserve">Выявленные расхождения в описании объекта или работ: [перечень либо отсутствие]. До устранения расхождений, способных изменить вариант услуги или компетенцию органа, пакет не признаётся готовым к направлению.</w:t>
      </w:r>
    </w:p>
    <w:p>
      <w:pPr>
        <w:spacing w:after="160" w:before="200"/>
        <w:jc w:val="center"/>
      </w:pPr>
      <w:r>
        <w:rPr>
          <w:b/>
          <w:bCs/>
        </w:rPr>
        <w:t xml:space="preserve">3. Земельные участки и границы</w:t>
      </w:r>
    </w:p>
    <w:p>
      <w:pPr>
        <w:spacing w:after="120" w:line="276"/>
        <w:ind w:firstLine="709"/>
        <w:jc w:val="both"/>
      </w:pPr>
      <w:r>
        <w:t xml:space="preserve">Перечень затрагиваемых участков и земель приведён в приложении 2. Для каждого объекта указаны доступные кадастровые сведения, характер использования и источник информации о правообладателе. Неустановленные сведения отдельно обозначены и переданы ответственному исполнителю [ФИО].</w:t>
      </w:r>
    </w:p>
    <w:p>
      <w:pPr>
        <w:spacing w:after="120" w:line="276"/>
        <w:ind w:firstLine="709"/>
        <w:jc w:val="both"/>
      </w:pPr>
      <w:r>
        <w:t xml:space="preserve">Графическое описание и перечень координат подготовлены [исполнитель] в версии [номер, дата]. Применённая система координат: [сведения]. Согласованность электронных сведений, графического описания и данных ходатайства подтверждена [должность, ФИО, документ].</w:t>
      </w:r>
    </w:p>
    <w:p>
      <w:pPr>
        <w:spacing w:after="120" w:line="276"/>
        <w:ind w:firstLine="709"/>
        <w:jc w:val="both"/>
      </w:pPr>
      <w:r>
        <w:t xml:space="preserve">Юридическая служба проверила соответствие указанных файлов выбранному правовому основанию в пределах своей компетенции. Проверку геодезической точности и технических расчётов выполнил [специалист]. Замечания к границам: [перечень]. Требуемый способ устранения: [действие, ответственный, срок].</w:t>
      </w:r>
    </w:p>
    <w:p>
      <w:pPr>
        <w:spacing w:after="160" w:before="200"/>
        <w:jc w:val="center"/>
      </w:pPr>
      <w:r>
        <w:rPr>
          <w:b/>
          <w:bCs/>
        </w:rPr>
        <w:t xml:space="preserve">4. Проверка содержания ходатайства</w:t>
      </w:r>
    </w:p>
    <w:p>
      <w:pPr>
        <w:spacing w:after="120" w:line="276"/>
        <w:ind w:firstLine="709"/>
        <w:jc w:val="both"/>
      </w:pPr>
      <w:r>
        <w:t xml:space="preserve">Проект ходатайства подготовлен с учётом требований приказа Росреестра от 19.04.2022 № П/0150 в применимой редакции. В нём проверены сведения о заявителе, цели и сроке сервитута, объекте, затрагиваемых землях и обосновании необходимости установления обременения.</w:t>
      </w:r>
    </w:p>
    <w:p>
      <w:pPr>
        <w:spacing w:after="120" w:line="276"/>
        <w:ind w:firstLine="709"/>
        <w:jc w:val="both"/>
      </w:pPr>
      <w:r>
        <w:t xml:space="preserve">Обоснование необходимости подтверждается [конкретные материалы]. Расхождения между ходатайством и приложениями [отсутствуют/указать]. Ссылки на проектную документацию позволяют определить конкретные разделы и версии, на которых основано обращение.</w:t>
      </w:r>
    </w:p>
    <w:p>
      <w:pPr>
        <w:spacing w:after="120" w:line="276"/>
        <w:ind w:firstLine="709"/>
        <w:jc w:val="both"/>
      </w:pPr>
      <w:r>
        <w:t xml:space="preserve">Условия использования территории, влияющие на возможность установления сервитута, проверены по [источники]. Обнаруженные ограничения и нерешённые вопросы: [перечень]. При отсутствии необходимых сведений положительный вывод по соответствующему вопросу не делается до получения подтверждения.</w:t>
      </w:r>
    </w:p>
    <w:p>
      <w:pPr>
        <w:spacing w:after="160" w:before="200"/>
        <w:jc w:val="center"/>
      </w:pPr>
      <w:r>
        <w:rPr>
          <w:b/>
          <w:bCs/>
        </w:rPr>
        <w:t xml:space="preserve">5. Условные приложения и пересечения</w:t>
      </w:r>
    </w:p>
    <w:p>
      <w:pPr>
        <w:spacing w:after="120" w:line="276"/>
        <w:ind w:firstLine="709"/>
        <w:jc w:val="both"/>
      </w:pPr>
      <w:r>
        <w:t xml:space="preserve">По таблице № 2 регламента проверена применимость каждого документа к выбранному идентификатору заявителя. Результат отражён в реестре комплектации с указанием основания неприменимости отсутствующих документов.</w:t>
      </w:r>
    </w:p>
    <w:p>
      <w:pPr>
        <w:spacing w:after="120" w:line="276"/>
        <w:ind w:firstLine="709"/>
        <w:jc w:val="both"/>
      </w:pPr>
      <w:r>
        <w:t xml:space="preserve">В пределах предполагаемого сервитута выявлены существующие линейные объекты: [перечень, собственники]. Необходимость их реконструкции, капитального ремонта, переноса либо сноса подтверждена или исключена [документ, исполнитель]. Требуемые соглашения с собственниками: [реквизиты и статус].</w:t>
      </w:r>
    </w:p>
    <w:p>
      <w:pPr>
        <w:spacing w:after="120" w:line="276"/>
        <w:ind w:firstLine="709"/>
        <w:jc w:val="both"/>
      </w:pPr>
      <w:r>
        <w:t xml:space="preserve">Если право на инженерное сооружение не зарегистрировано и для выбранного случая требуется его подтверждение, в пакет включаются [документы]. Для специального основания эксплуатации сетей проверяется необходимость технического плана и декларации. Выписки, представляемые по инициативе заявителя, выделены отдельно от обязательных приложений.</w:t>
      </w:r>
    </w:p>
    <w:p>
      <w:pPr>
        <w:spacing w:after="160" w:before="200"/>
        <w:jc w:val="center"/>
      </w:pPr>
      <w:r>
        <w:rPr>
          <w:b/>
          <w:bCs/>
        </w:rPr>
        <w:t xml:space="preserve">6. Полномочия и техническая готовность</w:t>
      </w:r>
    </w:p>
    <w:p>
      <w:pPr>
        <w:spacing w:after="120" w:line="276"/>
        <w:ind w:firstLine="709"/>
        <w:jc w:val="both"/>
      </w:pPr>
      <w:r>
        <w:t xml:space="preserve">От имени заявителя обращается [ФИО, должность, основание полномочий]. При действии представителя проверены срок доверенности, объём полномочий и соответствие подписанта сведениям в подаваемых документах. Недостатки полномочий: [перечень либо отсутствие].</w:t>
      </w:r>
    </w:p>
    <w:p>
      <w:pPr>
        <w:spacing w:after="120" w:line="276"/>
        <w:ind w:firstLine="709"/>
        <w:jc w:val="both"/>
      </w:pPr>
      <w:r>
        <w:t xml:space="preserve">Способ подачи: [лично/почтой/через ЕПГУ]. Электронные файлы проверены на открытие, полноту, соответствие названий описи и отсутствие повреждений. Проверку электронной подписи выполнил [ФИО, дата]; результат: [сведения].</w:t>
      </w:r>
    </w:p>
    <w:p>
      <w:pPr>
        <w:spacing w:after="120" w:line="276"/>
        <w:ind w:firstLine="709"/>
        <w:jc w:val="both"/>
      </w:pPr>
      <w:r>
        <w:t xml:space="preserve">Ответственный за отправку не вправе заменять согласованные файлы без фиксации новой версии. Изменение границ, цели, заявителя или существенного обоснования требует повторного согласования юридической и технической службами.</w:t>
      </w:r>
    </w:p>
    <w:p>
      <w:pPr>
        <w:spacing w:after="160" w:before="200"/>
        <w:jc w:val="center"/>
      </w:pPr>
      <w:r>
        <w:rPr>
          <w:b/>
          <w:bCs/>
        </w:rPr>
        <w:t xml:space="preserve">7. Календарь обращения</w:t>
      </w:r>
    </w:p>
    <w:p>
      <w:pPr>
        <w:spacing w:after="120" w:line="276"/>
        <w:ind w:firstLine="709"/>
        <w:jc w:val="both"/>
      </w:pPr>
      <w:r>
        <w:t xml:space="preserve">Применимый предельный срок по пункту 14 регламента: [число] календарных дней, выбранный на основании идентификатора [значение] и способа подачи [способ]. Событие начала исчисления проверено по применимому положению: [указать].</w:t>
      </w:r>
    </w:p>
    <w:p>
      <w:pPr>
        <w:spacing w:after="120" w:line="276"/>
        <w:ind w:firstLine="709"/>
        <w:jc w:val="both"/>
      </w:pPr>
      <w:r>
        <w:t xml:space="preserve">Публикация сообщения и минимальный период до принятия решения: [применимое требование, известная дата либо условный расчёт]. Ответственный за проверку публикации и обновление календаря: [ФИО].</w:t>
      </w:r>
    </w:p>
    <w:p>
      <w:pPr>
        <w:spacing w:after="120" w:line="276"/>
        <w:ind w:firstLine="709"/>
        <w:jc w:val="both"/>
      </w:pPr>
      <w:r>
        <w:t xml:space="preserve">Предполагаемая дата результата не рассматривается как гарантированная дата начала работ. Отдельно планируются последующие действия по оформлению отношений с правообладателями, исполнению решения и организации законного доступа. Зависимые этапы проекта перечислены в приложении 3.</w:t>
      </w:r>
    </w:p>
    <w:p>
      <w:pPr>
        <w:spacing w:after="160" w:before="200"/>
        <w:jc w:val="center"/>
      </w:pPr>
      <w:r>
        <w:rPr>
          <w:b/>
          <w:bCs/>
        </w:rPr>
        <w:t xml:space="preserve">8. Замечания и решение о готовности</w:t>
      </w:r>
    </w:p>
    <w:p>
      <w:pPr>
        <w:spacing w:after="120" w:line="276"/>
        <w:ind w:firstLine="709"/>
        <w:jc w:val="both"/>
      </w:pPr>
      <w:r>
        <w:t xml:space="preserve">По результатам проверки установлен следующий статус: [пакет готов/готов после устранения замечаний/готовность не подтверждена]. Основания вывода: [содержательное объяснение].</w:t>
      </w:r>
    </w:p>
    <w:p>
      <w:pPr>
        <w:spacing w:after="120" w:line="276"/>
        <w:ind w:firstLine="709"/>
        <w:jc w:val="both"/>
      </w:pPr>
      <w:r>
        <w:t xml:space="preserve">До направления необходимо:</w:t>
      </w:r>
    </w:p>
    <w:p>
      <w:pPr>
        <w:spacing w:after="120" w:line="276"/>
        <w:ind w:left="360" w:hanging="360"/>
        <w:jc w:val="both"/>
      </w:pPr>
      <w:r>
        <w:t xml:space="preserve">1. [Недостаток, конкретное исправление, ответственный, срок].</w:t>
      </w:r>
    </w:p>
    <w:p>
      <w:pPr>
        <w:spacing w:after="120" w:line="276"/>
        <w:ind w:left="360" w:hanging="360"/>
        <w:jc w:val="both"/>
      </w:pPr>
      <w:r>
        <w:t xml:space="preserve">2. [Недостающий документ, источник получения, ответственный, срок].</w:t>
      </w:r>
    </w:p>
    <w:p>
      <w:pPr>
        <w:spacing w:after="120" w:line="276"/>
        <w:ind w:left="360" w:hanging="360"/>
        <w:jc w:val="both"/>
      </w:pPr>
      <w:r>
        <w:t xml:space="preserve">3. [Повторная сверка взаимосвязанных файлов, исполнитель, срок].</w:t>
      </w:r>
    </w:p>
    <w:p>
      <w:pPr>
        <w:spacing w:after="120" w:line="276"/>
        <w:ind w:firstLine="709"/>
        <w:jc w:val="both"/>
      </w:pPr>
      <w:r>
        <w:t xml:space="preserve">Подтверждение устранения замечаний направляется [кому] с приложением новой описи. При невозможности устранить существенный недостаток в плановый срок руководителю представляется обновлённый график и объяснение правовых последствий, а не формальное подтверждение готовности.</w:t>
      </w:r>
    </w:p>
    <w:p>
      <w:pPr>
        <w:spacing w:after="160" w:before="200"/>
        <w:jc w:val="center"/>
      </w:pPr>
      <w:r>
        <w:rPr>
          <w:b/>
          <w:bCs/>
        </w:rPr>
        <w:t xml:space="preserve">9. Сопровождение после подачи</w:t>
      </w:r>
    </w:p>
    <w:p>
      <w:pPr>
        <w:spacing w:after="120" w:line="276"/>
        <w:ind w:firstLine="709"/>
        <w:jc w:val="both"/>
      </w:pPr>
      <w:r>
        <w:t xml:space="preserve">Ответственный [ФИО] сохраняет отправленный пакет, квитанцию и регистрационный номер, контролирует сведения о ходе услуги и результат в личном кабинете ЕПГУ. Полученные уведомления передаются юридической службе в день обнаружения.</w:t>
      </w:r>
    </w:p>
    <w:p>
      <w:pPr>
        <w:spacing w:after="120" w:line="276"/>
        <w:ind w:firstLine="709"/>
        <w:jc w:val="both"/>
      </w:pPr>
      <w:r>
        <w:t xml:space="preserve">Причины возможного отказа оцениваются отдельно: недостаток приёма файлов не смешивается с отсутствием материальных условий установления сервитута. Решение о повторном обращении или оспаривании принимается после анализа конкретного основания и его доказательств.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Опись проверенного пакета с версиями файлов.</w:t>
      </w:r>
    </w:p>
    <w:p>
      <w:pPr>
        <w:spacing w:after="120" w:line="276"/>
        <w:ind w:left="360" w:hanging="360"/>
        <w:jc w:val="both"/>
      </w:pPr>
      <w:r>
        <w:t xml:space="preserve">2. Реестр участков, земель и источников сведений.</w:t>
      </w:r>
    </w:p>
    <w:p>
      <w:pPr>
        <w:spacing w:after="120" w:line="276"/>
        <w:ind w:left="360" w:hanging="360"/>
        <w:jc w:val="both"/>
      </w:pPr>
      <w:r>
        <w:t xml:space="preserve">3. Календарь процедуры и зависимых этапов проекта.</w:t>
      </w:r>
    </w:p>
    <w:p>
      <w:pPr>
        <w:spacing w:after="120" w:line="276"/>
        <w:ind w:left="360" w:hanging="360"/>
        <w:jc w:val="both"/>
      </w:pPr>
      <w:r>
        <w:t xml:space="preserve">4. Реестр замечаний и подтверждений их устранения.</w:t>
      </w:r>
    </w:p>
    <w:p>
      <w:pPr>
        <w:spacing w:after="120" w:line="276"/>
        <w:ind w:left="360" w:hanging="360"/>
        <w:jc w:val="both"/>
      </w:pPr>
      <w:r>
        <w:t xml:space="preserve">5. Подтверждения технической проверки и полномочий.</w:t>
      </w:r>
    </w:p>
    <w:p>
      <w:pPr>
        <w:spacing w:after="120" w:line="276"/>
        <w:ind w:firstLine="709"/>
        <w:jc w:val="both"/>
      </w:pPr>
      <w:r>
        <w:t xml:space="preserve">[Должность юриста] [подпись] [ФИО]</w:t>
      </w:r>
    </w:p>
    <w:p>
      <w:pPr>
        <w:spacing w:after="120" w:line="276"/>
        <w:ind w:firstLine="709"/>
        <w:jc w:val="both"/>
      </w:pPr>
      <w:r>
        <w:t xml:space="preserve">Согласовано: [технический заказчик, подпись, ФИО]</w:t>
      </w:r>
    </w:p>
    <w:p>
      <w:pPr>
        <w:spacing w:after="120" w:line="276"/>
        <w:ind w:firstLine="709"/>
        <w:jc w:val="both"/>
      </w:pPr>
      <w:r>
        <w:t xml:space="preserve">Решение руководителя: [содержание, дата,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2026-11-06T17:20:10.368Z</dcterms:created>
  <dcterms:modified xsi:type="dcterms:W3CDTF">2026-11-06T17:20:10.368Z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