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[наименование организации, ФИО]</w:t>
      </w:r>
    </w:p>
    <w:p>
      <w:pPr>
        <w:spacing w:after="0"/>
        <w:jc w:val="right"/>
      </w:pPr>
      <w:r>
        <w:t xml:space="preserve">От [должность, ФИО автора заключения]</w:t>
      </w:r>
    </w:p>
    <w:p>
      <w:pPr>
        <w:spacing w:after="0"/>
        <w:jc w:val="right"/>
      </w:pPr>
      <w:r>
        <w:t xml:space="preserve">Организация: [ОГРН, ИНН, адрес]</w:t>
      </w:r>
    </w:p>
    <w:p>
      <w:pPr>
        <w:spacing w:after="0"/>
        <w:jc w:val="right"/>
      </w:pPr>
      <w:r>
        <w:t xml:space="preserve">Проверяемая операция: [номер карточки / договора]</w:t>
      </w:r>
    </w:p>
    <w:p>
      <w:pPr>
        <w:spacing w:after="0"/>
        <w:jc w:val="right"/>
      </w:pPr>
      <w:r>
        <w:t xml:space="preserve">Дата и время завершения проверки: [дата, время]</w:t>
      </w:r>
    </w:p>
    <w:p>
      <w:pPr>
        <w:spacing w:after="0"/>
        <w:jc w:val="right"/>
      </w:pPr>
      <w:r>
        <w:t xml:space="preserve">Доступ: [перечень уполномоченных подразделений]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документальном подтверждении статуса физического лица и порядке проверки операции с учётом Указа Президента РФ № 816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Задача и границы анализа</w:t>
      </w:r>
    </w:p>
    <w:p>
      <w:pPr>
        <w:spacing w:after="120" w:line="276"/>
        <w:ind w:firstLine="709"/>
        <w:jc w:val="both"/>
      </w:pPr>
      <w:r>
        <w:t xml:space="preserve">1.1. На основании поручения [должность, ФИО] от [дата] проведена проверка операции [точное описание сделки либо исполнения обязательства] с участием [ФИО физического лица]. Проверка проведена для принятия решения до [дата подписания / исполнения].</w:t>
      </w:r>
    </w:p>
    <w:p>
      <w:pPr>
        <w:spacing w:after="120" w:line="276"/>
        <w:ind w:firstLine="709"/>
        <w:jc w:val="both"/>
      </w:pPr>
      <w:r>
        <w:t xml:space="preserve">1.2. Предмет заключения: применимость к указанной операции специальных правил [наименование и номер указа], документальное подтверждение обстоятельств, предусмотренных внесёнными Указом Президента РФ от 05.11.2026 № 816 изменениями, и необходимые действия организации.</w:t>
      </w:r>
    </w:p>
    <w:p>
      <w:pPr>
        <w:spacing w:after="120" w:line="276"/>
        <w:ind w:firstLine="709"/>
        <w:jc w:val="both"/>
      </w:pPr>
      <w:r>
        <w:t xml:space="preserve">1.3. Настоящее заключение не является разрешением компетентного государственного органа и не подтверждает отсутствие ограничений по иным основаниям, не включённым в предмет проверки. Налоговые последствия, требования валютного законодательства и иные применимые режимы отражены отдельно в пункте 6 либо подлежат самостоятельной оценке.</w:t>
      </w:r>
    </w:p>
    <w:p>
      <w:pPr>
        <w:spacing w:after="120" w:line="276"/>
        <w:ind w:firstLine="709"/>
        <w:jc w:val="both"/>
      </w:pPr>
      <w:r>
        <w:t xml:space="preserve">1.4. В заключении рассмотрена ситуация, при которой на дату проверки надлежащий документ, подтверждающий предусмотренное новой нормой обстоятельство, не представлен. Сообщённые контрагентом сведения не приравниваются к документально установленным фактам.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Проверенные материалы и обстоятельства операции</w:t>
      </w:r>
    </w:p>
    <w:p>
      <w:pPr>
        <w:spacing w:after="120" w:line="276"/>
        <w:ind w:firstLine="709"/>
        <w:jc w:val="both"/>
      </w:pPr>
      <w:r>
        <w:t xml:space="preserve">2.1. Правовое основание операции: [договор, дата, номер, стороны / корпоративное решение, орган, дата, номер]. Предмет и содержание обязательства: [описание]. Документы приведены в приложении № 1.</w:t>
      </w:r>
    </w:p>
    <w:p>
      <w:pPr>
        <w:spacing w:after="120" w:line="276"/>
        <w:ind w:firstLine="709"/>
        <w:jc w:val="both"/>
      </w:pPr>
      <w:r>
        <w:t xml:space="preserve">2.2. Роль физического лица: [кредитор / получатель выплаты / сторона сделки]. Идентифицирующие сведения, полученные из представленных материалов: [ФИО, дата рождения, иные необходимые сведения]. Источник: [документ, страница, пункт].</w:t>
      </w:r>
    </w:p>
    <w:p>
      <w:pPr>
        <w:spacing w:after="120" w:line="276"/>
        <w:ind w:firstLine="709"/>
        <w:jc w:val="both"/>
      </w:pPr>
      <w:r>
        <w:t xml:space="preserve">2.3. Сумма и валюта обязательства: [сумма, валюта]. Согласованный срок исполнения: [дата и основание]. Предполагаемый способ исполнения: [счёт, банк, порядок расчётов либо иной способ]. Проект платёжного документа или сделки: [реквизиты].</w:t>
      </w:r>
    </w:p>
    <w:p>
      <w:pPr>
        <w:spacing w:after="120" w:line="276"/>
        <w:ind w:firstLine="709"/>
        <w:jc w:val="both"/>
      </w:pPr>
      <w:r>
        <w:t xml:space="preserve">2.4. Обстоятельства, имеющие значение для распространения специального режима на операцию: [конкретные факты с указанием подтверждающих документов]. Факты, которые не удалось установить: [перечень, причина, влияние на оценку].</w:t>
      </w:r>
    </w:p>
    <w:p>
      <w:pPr>
        <w:spacing w:after="120" w:line="276"/>
        <w:ind w:firstLine="709"/>
        <w:jc w:val="both"/>
      </w:pPr>
      <w:r>
        <w:t xml:space="preserve">2.5. Сведения о ранее совершённых аналогичных операциях: [даты и документы]. Они учитываются как история отношений и не используются в качестве самостоятельного подтверждения допустимости проверяемой операции после изменения регулирования.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Применимое регулирование</w:t>
      </w:r>
    </w:p>
    <w:p>
      <w:pPr>
        <w:spacing w:after="120" w:line="276"/>
        <w:ind w:firstLine="709"/>
        <w:jc w:val="both"/>
      </w:pPr>
      <w:r>
        <w:t xml:space="preserve">3.1. К операции подлежит проверке применение [полное наименование указа, дата, номер, конкретные пункты], поскольку [сопоставление предмета нормы с установленными обстоятельствами].</w:t>
      </w:r>
    </w:p>
    <w:p>
      <w:pPr>
        <w:spacing w:after="120" w:line="276"/>
        <w:ind w:firstLine="709"/>
        <w:jc w:val="both"/>
      </w:pPr>
      <w:r>
        <w:t xml:space="preserve">3.2. Указом Президента РФ от 05.11.2026 № 816 в названный акт внесено положение [точный номер пункта и содержание применительно к операции]. Оно распространяет соответствующее регулирование в том числе на физических лиц, не представивших предусмотренные документы о гражданстве либо постоянном проживании.</w:t>
      </w:r>
    </w:p>
    <w:p>
      <w:pPr>
        <w:spacing w:after="120" w:line="276"/>
        <w:ind w:firstLine="709"/>
        <w:jc w:val="both"/>
      </w:pPr>
      <w:r>
        <w:t xml:space="preserve">3.3. Для устранения неопределённости по данному основанию следует оценить представление одного из предусмотренных нормой альтернативных документов: документа о гражданстве Российской Федерации либо соответствующего иностранного государства, вида на жительство в Российской Федерации либо документа о праве постоянного проживания в соответствующем иностранном государстве.</w:t>
      </w:r>
    </w:p>
    <w:p>
      <w:pPr>
        <w:spacing w:after="120" w:line="276"/>
        <w:ind w:firstLine="709"/>
        <w:jc w:val="both"/>
      </w:pPr>
      <w:r>
        <w:t xml:space="preserve">3.4. Применимость каждой альтернативы определяется по тексту нормы и содержанию документа. Требование представить все альтернативные документы одновременно из рассматриваемого положения не следует.</w:t>
      </w:r>
    </w:p>
    <w:p>
      <w:pPr>
        <w:spacing w:after="120" w:line="276"/>
        <w:ind w:firstLine="709"/>
        <w:jc w:val="both"/>
      </w:pPr>
      <w:r>
        <w:t xml:space="preserve">3.5. Представление документа оценивается применительно к основанию, связанному с его непредставлением. Иные предусмотренные применимым указом основания, исключения, условия и разрешительные процедуры должны проверяться независимо.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Состояние документального подтверждения</w:t>
      </w:r>
    </w:p>
    <w:p>
      <w:pPr>
        <w:spacing w:after="120" w:line="276"/>
        <w:ind w:firstLine="709"/>
        <w:jc w:val="both"/>
      </w:pPr>
      <w:r>
        <w:t xml:space="preserve">4.1. Физическое лицо сообщило [содержание сведений о гражданстве или проживании] в [анкета, письмо, дата]. Подтверждающий документ, позволяющий проверить заявленное обстоятельство, на момент завершения анализа не представлен.</w:t>
      </w:r>
    </w:p>
    <w:p>
      <w:pPr>
        <w:spacing w:after="120" w:line="276"/>
        <w:ind w:firstLine="709"/>
        <w:jc w:val="both"/>
      </w:pPr>
      <w:r>
        <w:t xml:space="preserve">4.2. Имеющиеся материалы [перечень] подтверждают [конкретные факты], но не подтверждают [обстоятельство, предусмотренное применимой нормой]. Причина недостаточности: [например, документ содержит адрес пребывания, но не подтверждает право постоянного проживания].</w:t>
      </w:r>
    </w:p>
    <w:p>
      <w:pPr>
        <w:spacing w:after="120" w:line="276"/>
        <w:ind w:firstLine="709"/>
        <w:jc w:val="both"/>
      </w:pPr>
      <w:r>
        <w:t xml:space="preserve">4.3. Запрос организации направлен [дата, способ, адресат], доставлен [подтверждение]. В запросе указаны цель, связь с операцией, допустимые альтернативы документов и защищённый канал передачи. Копия запроса и подтверждение доставки включены в приложение № 2.</w:t>
      </w:r>
    </w:p>
    <w:p>
      <w:pPr>
        <w:spacing w:after="120" w:line="276"/>
        <w:ind w:firstLine="709"/>
        <w:jc w:val="both"/>
      </w:pPr>
      <w:r>
        <w:t xml:space="preserve">4.4. Ответ либо отсутствие ответа: [фактические сведения на дату проверки]. Неполучение документа не рассматривается настоящим заключением как доказательство недобросовестности физического лица; оно имеет значение для правовой квалификации в пределах соответствующей нормы.</w:t>
      </w:r>
    </w:p>
    <w:p>
      <w:pPr>
        <w:spacing w:after="120" w:line="276"/>
        <w:ind w:firstLine="709"/>
        <w:jc w:val="both"/>
      </w:pPr>
      <w:r>
        <w:t xml:space="preserve">4.5. При поступлении документа необходимо проверить его принадлежность лицу, срок действия, читаемость, подтверждаемый статус и согласованность с договорными сведениями. Расхождения в имени, транслитерации или реквизитах должны быть объяснены документами [перечень необходимых подтверждений].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Вывод по новому основанию и необходимые действия</w:t>
      </w:r>
    </w:p>
    <w:p>
      <w:pPr>
        <w:spacing w:after="120" w:line="276"/>
        <w:ind w:firstLine="709"/>
        <w:jc w:val="both"/>
      </w:pPr>
      <w:r>
        <w:t xml:space="preserve">5.1. На дату заключения надлежащее подтверждение [обстоятельство] отсутствует. Поэтому отсутствие основания для применения специального режима, связанного с непредставлением предусмотренных документов, не установлено.</w:t>
      </w:r>
    </w:p>
    <w:p>
      <w:pPr>
        <w:spacing w:after="120" w:line="276"/>
        <w:ind w:firstLine="709"/>
        <w:jc w:val="both"/>
      </w:pPr>
      <w:r>
        <w:t xml:space="preserve">5.2. До принятия решения по операции ответственному подразделению [наименование] необходимо получить [конкретный документ или сведения] и передать материалы юридической службе до [внутренняя дата]. Указанная дата является организационной и не выдаётся за срок, установленный Указом № 816.</w:t>
      </w:r>
    </w:p>
    <w:p>
      <w:pPr>
        <w:spacing w:after="120" w:line="276"/>
        <w:ind w:firstLine="709"/>
        <w:jc w:val="both"/>
      </w:pPr>
      <w:r>
        <w:t xml:space="preserve">5.3. Юридической службе после получения материалов подготовить дополнение к заключению с оценкой применимого порядка исполнения, исключений и необходимости разрешения либо согласования. Ответственный: [ФИО]. Контрольная дата: [дата].</w:t>
      </w:r>
    </w:p>
    <w:p>
      <w:pPr>
        <w:spacing w:after="120" w:line="276"/>
        <w:ind w:firstLine="709"/>
        <w:jc w:val="both"/>
      </w:pPr>
      <w:r>
        <w:t xml:space="preserve">5.4. Само непредставление документов не рассматривается как универсальное основание отсрочки, прекращения обязательства или освобождения от ответственности. До наступления договорного срока требуется отдельно определить допустимый законом способ исполнения и последствия выбранного решения.</w:t>
      </w:r>
    </w:p>
    <w:p>
      <w:pPr>
        <w:spacing w:after="120" w:line="276"/>
        <w:ind w:firstLine="709"/>
        <w:jc w:val="both"/>
      </w:pPr>
      <w:r>
        <w:t xml:space="preserve">5.5. При необходимости изменения договорных условий подготовить отдельный проект соглашения или уведомления с самостоятельным правовым основанием. Настоящее заключение не направляется контрагенту как заявление об одностороннем приостановлении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Смежные вопросы и пределы окончательного решения</w:t>
      </w:r>
    </w:p>
    <w:p>
      <w:pPr>
        <w:spacing w:after="120" w:line="276"/>
        <w:ind w:firstLine="709"/>
        <w:jc w:val="both"/>
      </w:pPr>
      <w:r>
        <w:t xml:space="preserve">6.1. Дополнительно проверены [перечень правовых режимов, документы и выводы]. Не проверены и требуют отдельной оценки [перечень вопросов]. Ответственные и сроки: [данные].</w:t>
      </w:r>
    </w:p>
    <w:p>
      <w:pPr>
        <w:spacing w:after="120" w:line="276"/>
        <w:ind w:firstLine="709"/>
        <w:jc w:val="both"/>
      </w:pPr>
      <w:r>
        <w:t xml:space="preserve">6.2. Получение документа, устраняющего указанную неопределённость, не исключает проверки иных обстоятельств: [конкретные обстоятельства применительно к операции]. Их правовое значение и доказательства должны быть отражены в итоговом дополнении.</w:t>
      </w:r>
    </w:p>
    <w:p>
      <w:pPr>
        <w:spacing w:after="120" w:line="276"/>
        <w:ind w:firstLine="709"/>
        <w:jc w:val="both"/>
      </w:pPr>
      <w:r>
        <w:t xml:space="preserve">6.3. Если требуется официальное разъяснение, проект обращения готовится компетентному адресату по предмету вопроса. По применению пункта 6.1 Указа № 618 полномочие давать официальные разъяснения предоставлено Банку России; по иным вопросам применения этого указа - Минфину России.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Хранение и актуализация</w:t>
      </w:r>
    </w:p>
    <w:p>
      <w:pPr>
        <w:spacing w:after="120" w:line="276"/>
        <w:ind w:firstLine="709"/>
        <w:jc w:val="both"/>
      </w:pPr>
      <w:r>
        <w:t xml:space="preserve">7.1. Материалы с персональными данными хранятся в [защищённое хранилище] с доступом [должности]. Передача копий осуществляется в необходимом объёме для установленной цели. Порядок хранения и удаления определяется применимыми требованиями и внутренними документами организации.</w:t>
      </w:r>
    </w:p>
    <w:p>
      <w:pPr>
        <w:spacing w:after="120" w:line="276"/>
        <w:ind w:firstLine="709"/>
        <w:jc w:val="both"/>
      </w:pPr>
      <w:r>
        <w:t xml:space="preserve">7.2. Заключение подлежит повторной оценке при получении новых документов, изменении участника, уступке требования, изменении предмета или способа исполнения либо применимого регулирования. Предыдущая версия сохраняется с датой и основанием пересмотра.</w:t>
      </w:r>
    </w:p>
    <w:p>
      <w:pPr>
        <w:spacing w:after="120" w:line="276"/>
        <w:ind w:firstLine="709"/>
        <w:jc w:val="both"/>
      </w:pPr>
      <w:r>
        <w:t xml:space="preserve">7.3. Решение по операции принимает [уполномоченное лицо] в пределах его полномочий с учётом заключения и необходимых согласований. Подписание настоящего документа автором не означает разрешения на перечисление денежных средств.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Опись проверенных документов с датами, версиями и ссылками на соответствующие положения.</w:t>
      </w:r>
    </w:p>
    <w:p>
      <w:pPr>
        <w:spacing w:after="120" w:line="276"/>
        <w:ind w:left="360" w:hanging="360"/>
        <w:jc w:val="both"/>
      </w:pPr>
      <w:r>
        <w:t xml:space="preserve">2. Запрос физическому лицу, подтверждение доставки и полученная переписка.</w:t>
      </w:r>
    </w:p>
    <w:p>
      <w:pPr>
        <w:spacing w:after="120" w:line="276"/>
        <w:ind w:left="360" w:hanging="360"/>
        <w:jc w:val="both"/>
      </w:pPr>
      <w:r>
        <w:t xml:space="preserve">3. Карточка операции с договорной датой исполнения и ответственными.</w:t>
      </w:r>
    </w:p>
    <w:p>
      <w:pPr>
        <w:spacing w:after="120" w:line="276"/>
        <w:ind w:left="360" w:hanging="360"/>
        <w:jc w:val="both"/>
      </w:pPr>
      <w:r>
        <w:t xml:space="preserve">4. Перечень нерешённых вопросов, требуемых документов и контрольных сроков.</w:t>
      </w:r>
    </w:p>
    <w:p>
      <w:pPr>
        <w:spacing w:after="120" w:line="276"/>
        <w:ind w:firstLine="709"/>
        <w:jc w:val="both"/>
      </w:pPr>
      <w:r>
        <w:t xml:space="preserve">Подготовил: [должность] __________ / [ФИО] / [дата]</w:t>
      </w:r>
    </w:p>
    <w:p>
      <w:pPr>
        <w:spacing w:after="120" w:line="276"/>
        <w:ind w:firstLine="709"/>
        <w:jc w:val="both"/>
      </w:pPr>
      <w:r>
        <w:t xml:space="preserve">Согласовано: [должность] __________ / [ФИО] / [дата]</w:t>
      </w:r>
    </w:p>
    <w:p>
      <w:pPr>
        <w:spacing w:after="120" w:line="276"/>
        <w:ind w:firstLine="709"/>
        <w:jc w:val="both"/>
      </w:pPr>
      <w:r>
        <w:t xml:space="preserve">Решение руководителя и поручения: [содержание, сроки, ответственные].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2026-11-06T17:20:12.302Z</dcterms:created>
  <dcterms:modified xsi:type="dcterms:W3CDTF">2026-11-06T17:20:12.302Z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