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органа]</w:t>
      </w:r>
    </w:p>
    <w:p>
      <w:pPr>
        <w:spacing w:after="0"/>
        <w:jc w:val="right"/>
      </w:pPr>
      <w:r>
        <w:t xml:space="preserve">Должностному лицу: [должность, ФИО]</w:t>
      </w:r>
    </w:p>
    <w:p>
      <w:pPr>
        <w:spacing w:after="0"/>
        <w:jc w:val="right"/>
      </w:pPr>
      <w:r>
        <w:t xml:space="preserve">От [наименование организации, ИНН, КПП, 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полномочия, контакты]</w:t>
      </w:r>
    </w:p>
    <w:p>
      <w:pPr>
        <w:spacing w:after="0"/>
        <w:jc w:val="right"/>
      </w:pPr>
      <w:r>
        <w:t xml:space="preserve">Проверка: [вид, решение о назначении, дата,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назначении повторной экспертизы по статье 95 НК РФ</w:t>
      </w:r>
    </w:p>
    <w:p>
      <w:pPr>
        <w:spacing w:after="120" w:line="276"/>
        <w:ind w:firstLine="709"/>
        <w:jc w:val="both"/>
      </w:pPr>
      <w:r>
        <w:t xml:space="preserve">В рамках [мероприятие налогового контроля] постановлением от [дата] № [номер] назначена экспертиза по вопросам [предмет]. Исследование поручено [ФИО эксперта, организация]. Проверяемому лицу предъявлено заключение от [дата] № [номер], с которым представитель ознакомлен [дата, подтверждающий документ].</w:t>
      </w:r>
    </w:p>
    <w:p>
      <w:pPr>
        <w:spacing w:after="120" w:line="276"/>
        <w:ind w:firstLine="709"/>
        <w:jc w:val="both"/>
      </w:pPr>
      <w:r>
        <w:t xml:space="preserve">На основании пункта 9 статьи 95 НК РФ организация представляет возражения и просит назначить повторную экспертизу. Основанием являются сомнения в правильности и обоснованности выводов, обусловленные указанными ниже дефектами исходных данных и исследования. Обращение не связано исключительно с несогласием с неблагоприятным результатом.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пределы первоначального исследования</w:t>
      </w:r>
    </w:p>
    <w:p>
      <w:pPr>
        <w:spacing w:after="120" w:line="276"/>
        <w:ind w:firstLine="709"/>
        <w:jc w:val="both"/>
      </w:pPr>
      <w:r>
        <w:t xml:space="preserve">Перед экспертом поставлены вопросы [перечислить относимые вопросы]. В его распоряжение согласно постановлению переданы [объекты и документы]. На странице [номер] заключения эксперт указал, что фактически использовал [перечень].</w:t>
      </w:r>
    </w:p>
    <w:p>
      <w:pPr>
        <w:spacing w:after="120" w:line="276"/>
        <w:ind w:firstLine="709"/>
        <w:jc w:val="both"/>
      </w:pPr>
      <w:r>
        <w:t xml:space="preserve">По вопросу [номер] сделан вывод: [точное содержание]. Этот вывод имеет значение для проверки эпизода [договор, контрагент, период, операция], поскольку [объяснить связь со спорным обстоятельством без передачи эксперту правовой оценки налога].</w:t>
      </w:r>
    </w:p>
    <w:p>
      <w:pPr>
        <w:spacing w:after="120" w:line="276"/>
        <w:ind w:firstLine="709"/>
        <w:jc w:val="both"/>
      </w:pPr>
      <w:r>
        <w:t xml:space="preserve">Организация не оспаривает необходимость специальных знаний для установления [характеристика]. Возражения касаются достоверности исходной модели и возможности получить приведённый ответ в результате описанных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Несопоставимость исходных материалов</w:t>
      </w:r>
    </w:p>
    <w:p>
      <w:pPr>
        <w:spacing w:after="120" w:line="276"/>
        <w:ind w:firstLine="709"/>
        <w:jc w:val="both"/>
      </w:pPr>
      <w:r>
        <w:t xml:space="preserve">В расчёте на странице [номер] объединены показатели из [документ, период] и [другой документ, период]. Между тем эти материалы относятся к [разные объекты, этапы, единицы измерения либо временные периоды]. Различие подтверждается [реквизиты первичных документов].</w:t>
      </w:r>
    </w:p>
    <w:p>
      <w:pPr>
        <w:spacing w:after="120" w:line="276"/>
        <w:ind w:firstLine="709"/>
        <w:jc w:val="both"/>
      </w:pPr>
      <w:r>
        <w:t xml:space="preserve">Заключение не содержит объяснения, каким способом устранено указанное различие и почему показатели допустимо использовать в едином расчёте. В частности, отсутствует [необходимый пересчёт, разграничение объёмов, поправка на изменение объекта]. Это влияет на результат следующим образом: [конкретное влияние].</w:t>
      </w:r>
    </w:p>
    <w:p>
      <w:pPr>
        <w:spacing w:after="120" w:line="276"/>
        <w:ind w:firstLine="709"/>
        <w:jc w:val="both"/>
      </w:pPr>
      <w:r>
        <w:t xml:space="preserve">В приложении [номер] приведено сопоставление исходных данных с указанием страниц и реквизитов. Оно не заменяет экспертное исследование, а показывает, что использованная совокупность материалов требует проверки другим экспертом до вывода о [спорная характеристика].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Неучтённые материалы</w:t>
      </w:r>
    </w:p>
    <w:p>
      <w:pPr>
        <w:spacing w:after="120" w:line="276"/>
        <w:ind w:firstLine="709"/>
        <w:jc w:val="both"/>
      </w:pPr>
      <w:r>
        <w:t xml:space="preserve">При подготовке исследования не учтены [документы, объекты], относящиеся к [вопрос]. Их наличие и содержание подтверждаются приложениями [номера]. Указанные материалы представлены организации [дата, источник] и относятся непосредственно к спорному периоду [период].</w:t>
      </w:r>
    </w:p>
    <w:p>
      <w:pPr>
        <w:spacing w:after="120" w:line="276"/>
        <w:ind w:firstLine="709"/>
        <w:jc w:val="both"/>
      </w:pPr>
      <w:r>
        <w:t xml:space="preserve">В них отражены [обстоятельства], которые не согласуются с исходным предположением на странице [номер] заключения. При использовании полного комплекта необходимо проверить [конкретный вопрос], а не просто дополнить перечень приложений к уже сделанному выводу.</w:t>
      </w:r>
    </w:p>
    <w:p>
      <w:pPr>
        <w:spacing w:after="120" w:line="276"/>
        <w:ind w:firstLine="709"/>
        <w:jc w:val="both"/>
      </w:pPr>
      <w:r>
        <w:t xml:space="preserve">Организация ранее обращалась с [название обращения, дата, номер] о передаче указанных материалов. Результат рассмотрения: [содержание ответа либо подтверждённое отсутствие ответа на дату подачи]. Подтверждение направления и имеющийся ответ прилагаются.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Противоречие между исследованием и итоговым ответом</w:t>
      </w:r>
    </w:p>
    <w:p>
      <w:pPr>
        <w:spacing w:after="120" w:line="276"/>
        <w:ind w:firstLine="709"/>
        <w:jc w:val="both"/>
      </w:pPr>
      <w:r>
        <w:t xml:space="preserve">На страницах [номера] эксперт установил [промежуточный результат либо ограничение]. Однако в ответе на вопрос [номер] приведено [итоговый вывод], без объяснения перехода от первого положения ко второму.</w:t>
      </w:r>
    </w:p>
    <w:p>
      <w:pPr>
        <w:spacing w:after="120" w:line="276"/>
        <w:ind w:firstLine="709"/>
        <w:jc w:val="both"/>
      </w:pPr>
      <w:r>
        <w:t xml:space="preserve">В частности, [конкретно описать арифметическое, методическое или логическое расхождение]. Для проверки этого довода приведены [расчёт, сопоставление, заключение специалиста] с указанием использованных исходных материалов.</w:t>
      </w:r>
    </w:p>
    <w:p>
      <w:pPr>
        <w:spacing w:after="120" w:line="276"/>
        <w:ind w:firstLine="709"/>
        <w:jc w:val="both"/>
      </w:pPr>
      <w:r>
        <w:t xml:space="preserve">Организация не просит признать свою расчётную величину заранее установленной. Необходимо исследовать, какой результат может быть получен при использовании сопоставимых данных и надлежащем учёте ограничений. Именно отсутствие проверяемого обоснования вызывает сомнение в правильности первоначального ответа.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Почему требуется повторная экспертиза</w:t>
      </w:r>
    </w:p>
    <w:p>
      <w:pPr>
        <w:spacing w:after="120" w:line="276"/>
        <w:ind w:firstLine="709"/>
        <w:jc w:val="both"/>
      </w:pPr>
      <w:r>
        <w:t xml:space="preserve">Согласно пункту 10 статьи 95 НК РФ повторная экспертиза назначается при необоснованности заключения или сомнениях в его правильности и поручается другому эксперту. Дополнительная экспертиза предназначена для устранения недостаточной ясности или полноты.</w:t>
      </w:r>
    </w:p>
    <w:p>
      <w:pPr>
        <w:spacing w:after="120" w:line="276"/>
        <w:ind w:firstLine="709"/>
        <w:jc w:val="both"/>
      </w:pPr>
      <w:r>
        <w:t xml:space="preserve">В данном случае возражения не ограничиваются отсутствием ответа на отдельный вопрос. Они затрагивают [исходная модель, способ сопоставления объектов, расчёт], на которых основан итоговый вывод. Простое пояснение ранее полученного результата без нового исследования сопоставимых материалов не устраняет описанные сомнения.</w:t>
      </w:r>
    </w:p>
    <w:p>
      <w:pPr>
        <w:spacing w:after="120" w:line="276"/>
        <w:ind w:firstLine="709"/>
        <w:jc w:val="both"/>
      </w:pPr>
      <w:r>
        <w:t xml:space="preserve">Предлагается поручить исследование другому эксперту, обладающему специальными знаниями в области [область]. Для подбора исполнителя существенен опыт [конкретный вид исследования]. Организация готова представить необходимые объекты и объяснить их происхождение в установленном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Предлагаемые вопросы и материалы</w:t>
      </w:r>
    </w:p>
    <w:p>
      <w:pPr>
        <w:spacing w:after="120" w:line="276"/>
        <w:ind w:firstLine="709"/>
        <w:jc w:val="both"/>
      </w:pPr>
      <w:r>
        <w:t xml:space="preserve">Для повторного исследования предлагаем поставить следующие вопросы:</w:t>
      </w:r>
    </w:p>
    <w:p>
      <w:pPr>
        <w:spacing w:after="120" w:line="276"/>
        <w:ind w:left="360" w:hanging="360"/>
        <w:jc w:val="both"/>
      </w:pPr>
      <w:r>
        <w:t xml:space="preserve">1. Какие характеристики [объект] могут быть установлены по представленному комплекту материалов за период [период] и каковы пределы достоверности такого установления?</w:t>
      </w:r>
    </w:p>
    <w:p>
      <w:pPr>
        <w:spacing w:after="120" w:line="276"/>
        <w:ind w:left="360" w:hanging="360"/>
        <w:jc w:val="both"/>
      </w:pPr>
      <w:r>
        <w:t xml:space="preserve">2. Сопоставимы ли данные [перечень] для определения [характеристика], какие преобразования необходимы и чем они обоснованы?</w:t>
      </w:r>
    </w:p>
    <w:p>
      <w:pPr>
        <w:spacing w:after="120" w:line="276"/>
        <w:ind w:left="360" w:hanging="360"/>
        <w:jc w:val="both"/>
      </w:pPr>
      <w:r>
        <w:t xml:space="preserve">3. Каково значение [показатель] применительно к [конкретный объект и период] с учётом полного перечня материалов?</w:t>
      </w:r>
    </w:p>
    <w:p>
      <w:pPr>
        <w:spacing w:after="120" w:line="276"/>
        <w:ind w:left="360" w:hanging="360"/>
        <w:jc w:val="both"/>
      </w:pPr>
      <w:r>
        <w:t xml:space="preserve">4. Влияют ли различия [конкретные различия] на возможность использования первоначального расчёта и каким образом?</w:t>
      </w:r>
    </w:p>
    <w:p>
      <w:pPr>
        <w:spacing w:after="120" w:line="276"/>
        <w:ind w:left="360" w:hanging="360"/>
        <w:jc w:val="both"/>
      </w:pPr>
      <w:r>
        <w:t xml:space="preserve">5. Если категоричный ответ невозможен, какие ограничения препятствуют его получению и какие дополнительные объекты необходимы?</w:t>
      </w:r>
    </w:p>
    <w:p>
      <w:pPr>
        <w:spacing w:after="120" w:line="276"/>
        <w:ind w:firstLine="709"/>
        <w:jc w:val="both"/>
      </w:pPr>
      <w:r>
        <w:t xml:space="preserve">Указанные вопросы относятся к специальным знаниям. Оценка правомерности налоговых вычетов, расходов и доначислений в задание эксперту не включается.</w:t>
      </w:r>
    </w:p>
    <w:p>
      <w:pPr>
        <w:spacing w:after="120" w:line="276"/>
        <w:ind w:firstLine="709"/>
        <w:jc w:val="both"/>
      </w:pPr>
      <w:r>
        <w:t xml:space="preserve">Просим передать для исследования материалы по описи в приложении [номер]. Для каждого документа в описи указаны реквизиты, период, объект и вопрос, к которому он относится. Это позволит проверить полноту исходных данных и не смешивать сведения по различным операциям.</w:t>
      </w:r>
    </w:p>
    <w:p>
      <w:pPr>
        <w:spacing w:after="120" w:line="276"/>
        <w:ind w:firstLine="709"/>
        <w:jc w:val="both"/>
      </w:pPr>
      <w:r>
        <w:t xml:space="preserve">На основании пунктов 7, 9 и 10 статьи 95 НК РФ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приложения к материалам проверки.</w:t>
      </w:r>
    </w:p>
    <w:p>
      <w:pPr>
        <w:spacing w:after="120" w:line="276"/>
        <w:ind w:left="360" w:hanging="360"/>
        <w:jc w:val="both"/>
      </w:pPr>
      <w:r>
        <w:t xml:space="preserve">2. Назначить повторную экспертизу по указанным вопросам, поручив её другому эксперту.</w:t>
      </w:r>
    </w:p>
    <w:p>
      <w:pPr>
        <w:spacing w:after="120" w:line="276"/>
        <w:ind w:left="360" w:hanging="360"/>
        <w:jc w:val="both"/>
      </w:pPr>
      <w:r>
        <w:t xml:space="preserve">3. Передать эксперту относимые материалы по приложенной описи и определить вопросы с учётом изложенных замечаний.</w:t>
      </w:r>
    </w:p>
    <w:p>
      <w:pPr>
        <w:spacing w:after="120" w:line="276"/>
        <w:ind w:left="360" w:hanging="360"/>
        <w:jc w:val="both"/>
      </w:pPr>
      <w:r>
        <w:t xml:space="preserve">4. Ознакомить проверяемое лицо с постановлением и разъяснить предусмотренные статьёй 95 НК РФ права.</w:t>
      </w:r>
    </w:p>
    <w:p>
      <w:pPr>
        <w:spacing w:after="120" w:line="276"/>
        <w:ind w:left="360" w:hanging="360"/>
        <w:jc w:val="both"/>
      </w:pPr>
      <w:r>
        <w:t xml:space="preserve">5. Сообщить результат рассмотрения ходатайства и мотивы принятого решения по адресу [адрес либо согласованный канал].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Сопоставление исходных материалов и спорных выводов.</w:t>
      </w:r>
    </w:p>
    <w:p>
      <w:pPr>
        <w:spacing w:after="120" w:line="276"/>
        <w:ind w:left="360" w:hanging="360"/>
        <w:jc w:val="both"/>
      </w:pPr>
      <w:r>
        <w:t xml:space="preserve">2. Первичные документы, не учтённые при исследовании.</w:t>
      </w:r>
    </w:p>
    <w:p>
      <w:pPr>
        <w:spacing w:after="120" w:line="276"/>
        <w:ind w:left="360" w:hanging="360"/>
        <w:jc w:val="both"/>
      </w:pPr>
      <w:r>
        <w:t xml:space="preserve">3. Проверочный расчёт с указанием источников показателей.</w:t>
      </w:r>
    </w:p>
    <w:p>
      <w:pPr>
        <w:spacing w:after="120" w:line="276"/>
        <w:ind w:left="360" w:hanging="360"/>
        <w:jc w:val="both"/>
      </w:pPr>
      <w:r>
        <w:t xml:space="preserve">4. [Заключение специалиста, если получено].</w:t>
      </w:r>
    </w:p>
    <w:p>
      <w:pPr>
        <w:spacing w:after="120" w:line="276"/>
        <w:ind w:left="360" w:hanging="360"/>
        <w:jc w:val="both"/>
      </w:pPr>
      <w:r>
        <w:t xml:space="preserve">5. Ранее поданные обращения и ответы.</w:t>
      </w:r>
    </w:p>
    <w:p>
      <w:pPr>
        <w:spacing w:after="120" w:line="276"/>
        <w:ind w:left="360" w:hanging="360"/>
        <w:jc w:val="both"/>
      </w:pPr>
      <w:r>
        <w:t xml:space="preserve">6. Опись предлагаемых экспертных материалов.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 [Должность]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2026-11-06T22:22:22.952Z</dcterms:created>
  <dcterms:modified xsi:type="dcterms:W3CDTF">2026-11-06T22:22:22.952Z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