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Заявитель: [наименование, процессуальное положение, ОГРН либо иностранный регистрационный номер, адрес]</w:t>
      </w:r>
    </w:p>
    <w:p>
      <w:pPr>
        <w:spacing w:after="0"/>
        <w:jc w:val="right"/>
      </w:pPr>
      <w:r>
        <w:t xml:space="preserve">Другие лица, участвующие в деле: [наименования, адреса]</w:t>
      </w:r>
    </w:p>
    <w:p>
      <w:pPr>
        <w:spacing w:after="0"/>
        <w:jc w:val="right"/>
      </w:pPr>
      <w:r>
        <w:t xml:space="preserve">Представитель: [ФИО, адрес для связи, телефон, электронная почта]</w:t>
      </w:r>
    </w:p>
    <w:p>
      <w:pPr>
        <w:spacing w:after="0"/>
        <w:jc w:val="right"/>
      </w:pPr>
      <w:r>
        <w:t xml:space="preserve">Полномочия: [документ, дата, 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принятии мер для установления содержания норм иностранного права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[истец] к [ответчик] о [предмет требований]. Для разрешения вопроса о [конкретный элемент требования или возражения] необходимо установить содержание норм права [государство], действовавших в период [период].</w:t>
      </w:r>
    </w:p>
    <w:p>
      <w:pPr>
        <w:spacing w:after="120" w:line="276"/>
        <w:ind w:firstLine="709"/>
        <w:jc w:val="both"/>
      </w:pPr>
      <w:r>
        <w:t xml:space="preserve">Применение указанного права обосновано [пункт соглашения сторон, коллизионная норма, международный договор]. Соответствующая позиция изложена в [документ, дата, листы дела]. В настоящем ходатайстве заявитель ставит вопрос о содержании применимых норм, а не о передаче иностранному органу или специалисту разрешения спора между сторонами.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Имеющиеся в деле сведения</w:t>
      </w:r>
    </w:p>
    <w:p>
      <w:pPr>
        <w:spacing w:after="120" w:line="276"/>
        <w:ind w:firstLine="709"/>
        <w:jc w:val="both"/>
      </w:pPr>
      <w:r>
        <w:t xml:space="preserve">В материалы дела представлены [названия нормативных актов, реквизиты, редакции], полученные из [источники публикации]. Переводы находятся на листах дела [номера]. Заявителем также представлено [заключение, пояснение либо другой материал] от [дата], подготовленное [автор и сведения о квалификации].</w:t>
      </w:r>
    </w:p>
    <w:p>
      <w:pPr>
        <w:spacing w:after="120" w:line="276"/>
        <w:ind w:firstLine="709"/>
        <w:jc w:val="both"/>
      </w:pPr>
      <w:r>
        <w:t xml:space="preserve">Другая сторона представила [документ, дата, листы дела]. В нём содержание спорного регулирования изложено следующим образом: [кратко указать позицию]. Эта позиция отличается от сведений заявителя в части [конкретное разногласие].</w:t>
      </w:r>
    </w:p>
    <w:p>
      <w:pPr>
        <w:spacing w:after="120" w:line="276"/>
        <w:ind w:firstLine="709"/>
        <w:jc w:val="both"/>
      </w:pPr>
      <w:r>
        <w:t xml:space="preserve">Представленные материалы позволяют установить [вопросы, по которым сведений достаточно]. Вместе с тем они не содержат необходимых и согласующихся сведений о [точно обозначенный пробел]. Его значение не устраняется наличием перевода общего положения [реквизиты], поскольку для спорного периода требуется также определить [связанные условия, исключения, переходное регулирование].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Значение неустановленного содержания нормы</w:t>
      </w:r>
    </w:p>
    <w:p>
      <w:pPr>
        <w:spacing w:after="120" w:line="276"/>
        <w:ind w:firstLine="709"/>
        <w:jc w:val="both"/>
      </w:pPr>
      <w:r>
        <w:t xml:space="preserve">Спорное событие [описание без правовой оценки] имело место [дата]. В материалах сторон используются редакции от [даты]. Необходимо выяснить, какая редакция регулировала соответствующее отношение и как на него распространяются положения о вступлении изменений в силу.</w:t>
      </w:r>
    </w:p>
    <w:p>
      <w:pPr>
        <w:spacing w:after="120" w:line="276"/>
        <w:ind w:firstLine="709"/>
        <w:jc w:val="both"/>
      </w:pPr>
      <w:r>
        <w:t xml:space="preserve">От ответа на данный вопрос зависит определение [условия возникновения, объёма либо прекращения обязанности]. Заявитель не просит адресата запроса оценивать достоверность доказательств, устанавливать фактические обстоятельства либо делать вывод об удовлетворении иска.</w:t>
      </w:r>
    </w:p>
    <w:p>
      <w:pPr>
        <w:spacing w:after="120" w:line="276"/>
        <w:ind w:firstLine="709"/>
        <w:jc w:val="both"/>
      </w:pPr>
      <w:r>
        <w:t xml:space="preserve">Кроме того, термин [термин на языке оригинала и используемый перевод] в представленных материалах раскрыт неодинаково. В заключении [реквизиты] он означает [значение], а в [другой источник] используется в значении [значение]. Для правильного понимания нормы необходимы сведения о её официальном толковании и практике применения в соответствующем правопорядке.</w:t>
      </w:r>
    </w:p>
    <w:p>
      <w:pPr>
        <w:spacing w:after="120" w:line="276"/>
        <w:ind w:firstLine="709"/>
        <w:jc w:val="both"/>
      </w:pPr>
      <w:r>
        <w:t xml:space="preserve">Указанное расхождение имеет самостоятельное значение, поскольку [объяснение связи с правовым вопросом дела]. Оно не сводится к стилистическому различию переводов. Подробное сопоставление фрагментов с указанием страниц приведено в приложении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Меры, предпринятые заявителем</w:t>
      </w:r>
    </w:p>
    <w:p>
      <w:pPr>
        <w:spacing w:after="120" w:line="276"/>
        <w:ind w:firstLine="709"/>
        <w:jc w:val="both"/>
      </w:pPr>
      <w:r>
        <w:t xml:space="preserve">Заявитель проверил [официальные источники, базы нормативных актов, иные ресурсы] за период [период]. В результате получены [документы], которые прилагаются либо уже находятся в деле на листах [номера].</w:t>
      </w:r>
    </w:p>
    <w:p>
      <w:pPr>
        <w:spacing w:after="120" w:line="276"/>
        <w:ind w:firstLine="709"/>
        <w:jc w:val="both"/>
      </w:pPr>
      <w:r>
        <w:t xml:space="preserve">В адрес [организация или орган] направлен запрос от [дата, номер] о предоставлении [сведения]. Направление и получение подтверждаются [доказательства]. В ответе от [дата, номер] сообщено [содержание ответа и пределы полученной информации].</w:t>
      </w:r>
    </w:p>
    <w:p>
      <w:pPr>
        <w:spacing w:after="120" w:line="276"/>
        <w:ind w:firstLine="709"/>
        <w:jc w:val="both"/>
      </w:pPr>
      <w:r>
        <w:t xml:space="preserve">Предпринятые действия не позволили установить [остаточный вопрос] по причине [конкретное препятствие]. Заявитель продолжает содействовать суду и готов представить дополнительные относимые материалы в установленный срок. Настоящее ходатайство направлено на устранение определённого пробела, а не на повторное получение уже имеющихся сведений.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Правовые основания предлагаемой меры</w:t>
      </w:r>
    </w:p>
    <w:p>
      <w:pPr>
        <w:spacing w:after="120" w:line="276"/>
        <w:ind w:firstLine="709"/>
        <w:jc w:val="both"/>
      </w:pPr>
      <w:r>
        <w:t xml:space="preserve">В соответствии со статьёй 14 АПК РФ и статьёй 1191 ГК РФ содержание иностранного права устанавливается с учётом официального толкования, практики применения и доктрины соответствующего государства. Для этой цели суд вправе обратиться за содействием и разъяснением в компетентные органы или организации.</w:t>
      </w:r>
    </w:p>
    <w:p>
      <w:pPr>
        <w:spacing w:after="120" w:line="276"/>
        <w:ind w:firstLine="709"/>
        <w:jc w:val="both"/>
      </w:pPr>
      <w:r>
        <w:t xml:space="preserve">Пунктами 42-46 постановления Пленума ВС РФ от 27.06.2017 № 23 разъяснены порядок установления содержания иностранного права и значение представляемых сторонами сведений. Возложение на участников обязанности представить такие сведения не освобождает суд от установления содержания применимых норм.</w:t>
      </w:r>
    </w:p>
    <w:p>
      <w:pPr>
        <w:spacing w:after="120" w:line="276"/>
        <w:ind w:firstLine="709"/>
        <w:jc w:val="both"/>
      </w:pPr>
      <w:r>
        <w:t xml:space="preserve">Предлагаемая мера необходима потому, что [конкретное обоснование недостаточности имеющихся источников]. Получение сведений о [предмет запроса] позволит устранить выявленное противоречие без передачи адресату полномочий суда по оценке обстоятельств настоящего дела.</w:t>
      </w:r>
    </w:p>
    <w:p>
      <w:pPr>
        <w:spacing w:after="120" w:line="276"/>
        <w:ind w:firstLine="709"/>
        <w:jc w:val="both"/>
      </w:pPr>
      <w:r>
        <w:t xml:space="preserve">В качестве адресата запроса заявитель предлагает [полное наименование органа или организации, адрес]. Его компетенция в соответствующей области подтверждается [документ, официальный источник, положение]. Просим определить порядок направления с учётом применимых правил взаимодействия и полномочий суда.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Предлагаемое содержание запроса</w:t>
      </w:r>
    </w:p>
    <w:p>
      <w:pPr>
        <w:spacing w:after="120" w:line="276"/>
        <w:ind w:firstLine="709"/>
        <w:jc w:val="both"/>
      </w:pPr>
      <w:r>
        <w:t xml:space="preserve">Просим получить сведения по следующим вопросам применительно к праву [государство] за период [период]:</w:t>
      </w:r>
    </w:p>
    <w:p>
      <w:pPr>
        <w:spacing w:after="120" w:line="276"/>
        <w:ind w:left="360" w:hanging="360"/>
        <w:jc w:val="both"/>
      </w:pPr>
      <w:r>
        <w:t xml:space="preserve">1. Какие нормативные положения регулировали [конкретный правовой институт] в указанный период и где опубликованы их официальные тексты?</w:t>
      </w:r>
    </w:p>
    <w:p>
      <w:pPr>
        <w:spacing w:after="120" w:line="276"/>
        <w:ind w:left="360" w:hanging="360"/>
        <w:jc w:val="both"/>
      </w:pPr>
      <w:r>
        <w:t xml:space="preserve">2. Какая редакция положений [реквизиты] действовала на дату [дата] и какие переходные правила определяли её применение к отношениям, возникшим ранее?</w:t>
      </w:r>
    </w:p>
    <w:p>
      <w:pPr>
        <w:spacing w:after="120" w:line="276"/>
        <w:ind w:left="360" w:hanging="360"/>
        <w:jc w:val="both"/>
      </w:pPr>
      <w:r>
        <w:t xml:space="preserve">3. Какие условия и исключения установлены для [конкретное основание возникновения или прекращения обязанности]?</w:t>
      </w:r>
    </w:p>
    <w:p>
      <w:pPr>
        <w:spacing w:after="120" w:line="276"/>
        <w:ind w:left="360" w:hanging="360"/>
        <w:jc w:val="both"/>
      </w:pPr>
      <w:r>
        <w:t xml:space="preserve">4. Каково юридическое значение термина [термин] в соответствующем регулировании и какими официальными либо судебными источниками подтверждается его толкование?</w:t>
      </w:r>
    </w:p>
    <w:p>
      <w:pPr>
        <w:spacing w:after="120" w:line="276"/>
        <w:ind w:left="360" w:hanging="360"/>
        <w:jc w:val="both"/>
      </w:pPr>
      <w:r>
        <w:t xml:space="preserve">5. Какие относимые разъяснения и примеры применения норм позволяют проверить изложенное содержание без оценки фактических обстоятельств настоящего дела?</w:t>
      </w:r>
    </w:p>
    <w:p>
      <w:pPr>
        <w:spacing w:after="120" w:line="276"/>
        <w:ind w:firstLine="709"/>
        <w:jc w:val="both"/>
      </w:pPr>
      <w:r>
        <w:t xml:space="preserve">Просим по возможности приложить тексты источников либо указать их точные реквизиты и места официального опубликования. Сведения о текущей редакции просим отделить от регулирования, действовавшего в спорный период.</w:t>
      </w:r>
    </w:p>
    <w:p>
      <w:pPr>
        <w:spacing w:after="120" w:line="276"/>
        <w:ind w:firstLine="709"/>
        <w:jc w:val="both"/>
      </w:pPr>
      <w:r>
        <w:t xml:space="preserve">На основании статей 14, 41 и 159 АПК РФ, статьи 1191 ГК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настоящее ходатайство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Принять меры к установлению содержания указанных норм иностранного права посредством запроса в [компетентный орган или организация] в установленном порядке.</w:t>
      </w:r>
    </w:p>
    <w:p>
      <w:pPr>
        <w:spacing w:after="120" w:line="276"/>
        <w:ind w:left="360" w:hanging="360"/>
        <w:jc w:val="both"/>
      </w:pPr>
      <w:r>
        <w:t xml:space="preserve">3. Определить круг дополнительных сведений, подлежащих представлению сторонами, и срок их представления с учётом объёма запроса и доступности источников.</w:t>
      </w:r>
    </w:p>
    <w:p>
      <w:pPr>
        <w:spacing w:after="120" w:line="276"/>
        <w:ind w:left="360" w:hanging="360"/>
        <w:jc w:val="both"/>
      </w:pPr>
      <w:r>
        <w:t xml:space="preserve">4. Предоставить участникам возможность ознакомиться с поступившими материалами и представить пояснения по их содержанию до разрешения относящегося к ним вопроса по существу.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ходатайства другим участникам.</w:t>
      </w:r>
    </w:p>
    <w:p>
      <w:pPr>
        <w:spacing w:after="120" w:line="276"/>
        <w:ind w:left="360" w:hanging="360"/>
        <w:jc w:val="both"/>
      </w:pPr>
      <w:r>
        <w:t xml:space="preserve">2. Перечень представленных источников с указанием редакций, дат и листов дела.</w:t>
      </w:r>
    </w:p>
    <w:p>
      <w:pPr>
        <w:spacing w:after="120" w:line="276"/>
        <w:ind w:left="360" w:hanging="360"/>
        <w:jc w:val="both"/>
      </w:pPr>
      <w:r>
        <w:t xml:space="preserve">3. Сопоставление спорных положений и переводов.</w:t>
      </w:r>
    </w:p>
    <w:p>
      <w:pPr>
        <w:spacing w:after="120" w:line="276"/>
        <w:ind w:left="360" w:hanging="360"/>
        <w:jc w:val="both"/>
      </w:pPr>
      <w:r>
        <w:t xml:space="preserve">4. Запросы заявителя и полученные ответы.</w:t>
      </w:r>
    </w:p>
    <w:p>
      <w:pPr>
        <w:spacing w:after="120" w:line="276"/>
        <w:ind w:left="360" w:hanging="360"/>
        <w:jc w:val="both"/>
      </w:pPr>
      <w:r>
        <w:t xml:space="preserve">5. Документы о компетенции предлагаемого адресата.</w:t>
      </w:r>
    </w:p>
    <w:p>
      <w:pPr>
        <w:spacing w:after="120" w:line="276"/>
        <w:ind w:left="360" w:hanging="360"/>
        <w:jc w:val="both"/>
      </w:pPr>
      <w:r>
        <w:t xml:space="preserve">6. Относимые нормативные материалы и переводы, отсутствующие в деле.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представителя, если не представлен ранее.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2026-11-06T22:22:23.612Z</dcterms:created>
  <dcterms:modified xsi:type="dcterms:W3CDTF">2026-11-06T22:22:23.612Z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