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spacing w:after="0"/>
        <w:jc w:val="right"/>
      </w:pPr>
      <w:r>
        <w:t xml:space="preserve">Заявитель: [наименование, процессуальное положение]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Другие лица, участвующие в деле: [наименования и адреса]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проведении части судебного заседания в закрытом режиме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находится дело № [номер] по иску [истец] к [ответчик] о [предмет]. Для установления обстоятельства [конкретный факт, входящий в предмет доказывания] необходимо исследовать документы, содержащие информацию, в отношении которой Заявителем установлен режим коммерческой тайны.</w:t>
      </w:r>
    </w:p>
    <w:p>
      <w:pPr>
        <w:spacing w:after="120" w:line="276"/>
        <w:ind w:firstLine="709"/>
        <w:jc w:val="both"/>
      </w:pPr>
      <w:r>
        <w:t xml:space="preserve">Заявитель просит провести в закрытом режиме часть судебного заседания, посвящённую исследованию [наименование документа, дата, номер, разделы] и объяснениям участников по содержащимся в нём защищаемым сведениям. Остальные вопросы разбирательства настоящим ходатайством не охватываются.</w:t>
      </w:r>
    </w:p>
    <w:p>
      <w:pPr>
        <w:spacing w:after="120" w:line="276"/>
        <w:ind w:firstLine="709"/>
        <w:jc w:val="both"/>
      </w:pPr>
      <w:r>
        <w:t xml:space="preserve">Ходатайство подаётся до открытого исследования указанных сведений. Заявитель не просит ограничивать процессуальные права других лиц, участвующих в деле, на ознакомление с доказательствами и представление возражений в предусмотренном законом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Сведения, подлежащие защите</w:t>
      </w:r>
    </w:p>
    <w:p>
      <w:pPr>
        <w:spacing w:after="120" w:line="276"/>
        <w:ind w:firstLine="709"/>
        <w:jc w:val="both"/>
      </w:pPr>
      <w:r>
        <w:t xml:space="preserve">Документ [реквизиты] содержит [категория сведений без воспроизведения защищаемого содержания]. Указанные сведения относятся к [конкретная часть деятельности организации] и используются для [описание хозяйственного назначения].</w:t>
      </w:r>
    </w:p>
    <w:p>
      <w:pPr>
        <w:spacing w:after="120" w:line="276"/>
        <w:ind w:firstLine="709"/>
        <w:jc w:val="both"/>
      </w:pPr>
      <w:r>
        <w:t xml:space="preserve">Коммерческая ценность информации обусловлена [конкретное преимущество, связанное с неизвестностью третьим лицам]. Свободный доступ к соответствующим сведениям на законном основании отсутствует. Обстоятельства ограниченного распространения подтверждаются [документы и организационные меры].</w:t>
      </w:r>
    </w:p>
    <w:p>
      <w:pPr>
        <w:spacing w:after="120" w:line="276"/>
        <w:ind w:firstLine="709"/>
        <w:jc w:val="both"/>
      </w:pPr>
      <w:r>
        <w:t xml:space="preserve">Информация в спорном документе не совпадает с общедоступными сведениями [указать относящиеся открытые сведения и различие]. Защищаемая часть выделена в перечне материалов, приложенном к ходатайству. Общедоступные данные сами по себе не заявляются в качестве основания закрытого рассмотрения.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Установленный режим коммерческой тайны</w:t>
      </w:r>
    </w:p>
    <w:p>
      <w:pPr>
        <w:spacing w:after="120" w:line="276"/>
        <w:ind w:firstLine="709"/>
        <w:jc w:val="both"/>
      </w:pPr>
      <w:r>
        <w:t xml:space="preserve">Режим введён на основании [приказ, дата, номер] и [положение, дата утверждения]. Спорные сведения включены в пункт [номер] перечня информации, составляющей коммерческую тайну. Относящиеся к предмету обращения положения локальных актов представлены в приложении.</w:t>
      </w:r>
    </w:p>
    <w:p>
      <w:pPr>
        <w:spacing w:after="120" w:line="276"/>
        <w:ind w:firstLine="709"/>
        <w:jc w:val="both"/>
      </w:pPr>
      <w:r>
        <w:t xml:space="preserve">Во исполнение статьи 10 Федерального закона от 29.07.2004 № 98-ФЗ Заявителем приняты следующие меры.</w:t>
      </w:r>
    </w:p>
    <w:p>
      <w:pPr>
        <w:spacing w:after="120" w:line="276"/>
        <w:ind w:left="360" w:hanging="360"/>
        <w:jc w:val="both"/>
      </w:pPr>
      <w:r>
        <w:t xml:space="preserve">1. Определён перечень охраняемой информации, непосредственно охватывающий [категория спорных сведений]. Основание: [реквизиты и пункт].</w:t>
      </w:r>
    </w:p>
    <w:p>
      <w:pPr>
        <w:spacing w:after="120" w:line="276"/>
        <w:ind w:left="360" w:hanging="360"/>
        <w:jc w:val="both"/>
      </w:pPr>
      <w:r>
        <w:t xml:space="preserve">2. Установлены порядок обращения с информацией и контроль доступа: [конкретные положения и способ исполнения]. Доступ предоставляется [категории уполномоченных лиц] на основании [порядок].</w:t>
      </w:r>
    </w:p>
    <w:p>
      <w:pPr>
        <w:spacing w:after="120" w:line="276"/>
        <w:ind w:left="360" w:hanging="360"/>
        <w:jc w:val="both"/>
      </w:pPr>
      <w:r>
        <w:t xml:space="preserve">3. Ведётся учёт лиц, получивших доступ или получивших информацию: [вид учёта, реквизиты относимой выписки]. В приложении приведены сведения в объёме, необходимом для проверки этой меры.</w:t>
      </w:r>
    </w:p>
    <w:p>
      <w:pPr>
        <w:spacing w:after="120" w:line="276"/>
        <w:ind w:left="360" w:hanging="360"/>
        <w:jc w:val="both"/>
      </w:pPr>
      <w:r>
        <w:t xml:space="preserve">4. Отношения по использованию информации урегулированы с работниками и контрагентами: [договорные документы, даты, относящиеся положения].</w:t>
      </w:r>
    </w:p>
    <w:p>
      <w:pPr>
        <w:spacing w:after="120" w:line="276"/>
        <w:ind w:left="360" w:hanging="360"/>
        <w:jc w:val="both"/>
      </w:pPr>
      <w:r>
        <w:t xml:space="preserve">5. На носителях или в реквизитах документов имеется гриф «Коммерческая тайна» с предусмотренным законом указанием обладателя. Подтверждение относится к [конкретный документ и экземпляр].</w:t>
      </w:r>
    </w:p>
    <w:p>
      <w:pPr>
        <w:spacing w:after="120" w:line="276"/>
        <w:ind w:firstLine="709"/>
        <w:jc w:val="both"/>
      </w:pPr>
      <w:r>
        <w:t xml:space="preserve">Указанные меры приняты [даты] и применяются к представленным материалам. Связь каждого подтверждающего документа с защищаемыми сведениями раскрыта в приложении [номер]. Заявитель ссылается на фактически действующий режим, а не только на договорное наименование информации конфиденциальной.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Допустимость отнесения сведений к коммерческой тайне</w:t>
      </w:r>
    </w:p>
    <w:p>
      <w:pPr>
        <w:spacing w:after="120" w:line="276"/>
        <w:ind w:firstLine="709"/>
        <w:jc w:val="both"/>
      </w:pPr>
      <w:r>
        <w:t xml:space="preserve">Защищаемые сведения представляют собой [конкретная правовая и фактическая характеристика]. Они не относятся к информации, в отношении которой федеральным законом запрещено установление режима коммерческой тайны, по следующим основаниям: [анализ применимых исключений статьи 5 Закона № 98-ФЗ и специальных норм].</w:t>
      </w:r>
    </w:p>
    <w:p>
      <w:pPr>
        <w:spacing w:after="120" w:line="276"/>
        <w:ind w:firstLine="709"/>
        <w:jc w:val="both"/>
      </w:pPr>
      <w:r>
        <w:t xml:space="preserve">В частности, представленная внутренняя информация отличается от [относимая категория открытых сведений] следующим содержанием: [описание различия без раскрытия тайны]. Основание обращения не сводится к желанию сохранить в тайне сам факт спора, финансовое положение либо обстоятельства, способные повлиять на деловую репутацию.</w:t>
      </w:r>
    </w:p>
    <w:p>
      <w:pPr>
        <w:spacing w:after="120" w:line="276"/>
        <w:ind w:firstLine="709"/>
        <w:jc w:val="both"/>
      </w:pPr>
      <w:r>
        <w:t xml:space="preserve">Заявитель просит оценить установленный режим применительно к обозначенным сведениям. Локальные акты не используются как основание ограничения доступа к информации, которая подлежит раскрытию в силу закона.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Риск разглашения при открытом исследовании</w:t>
      </w:r>
    </w:p>
    <w:p>
      <w:pPr>
        <w:spacing w:after="120" w:line="276"/>
        <w:ind w:firstLine="709"/>
        <w:jc w:val="both"/>
      </w:pPr>
      <w:r>
        <w:t xml:space="preserve">Документ необходим для проверки [конкретный довод или расчёт]. Его исследование предполагает обсуждение [категория защищаемых показателей], сопоставление [сведения] и объяснения относительно [предмет]. Эти действия способны раскрыть содержание информации присутствующим в открытом заседании лицам.</w:t>
      </w:r>
    </w:p>
    <w:p>
      <w:pPr>
        <w:spacing w:after="120" w:line="276"/>
        <w:ind w:firstLine="709"/>
        <w:jc w:val="both"/>
      </w:pPr>
      <w:r>
        <w:t xml:space="preserve">Риск связан с конкретным способом исследования доказательства, а не только с возможностью негативного освещения спора. После открытого оглашения [категория сведений] их дальнейшее сохранение в установленном режиме будет затруднено по причине [конкретное обстоятельство].</w:t>
      </w:r>
    </w:p>
    <w:p>
      <w:pPr>
        <w:spacing w:after="120" w:line="276"/>
        <w:ind w:firstLine="709"/>
        <w:jc w:val="both"/>
      </w:pPr>
      <w:r>
        <w:t xml:space="preserve">Исследование документа без обсуждения защищаемой части не позволяет в необходимом объёме проверить [обстоятельство]. При этом необходимость закрытого режима не распространяется на [остальные вопросы дела], поскольку их рассмотрение не предполагает раскрытия соответствующей информации.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Объём и правовое основание просьбы</w:t>
      </w:r>
    </w:p>
    <w:p>
      <w:pPr>
        <w:spacing w:after="120" w:line="276"/>
        <w:ind w:firstLine="709"/>
        <w:jc w:val="both"/>
      </w:pPr>
      <w:r>
        <w:t xml:space="preserve">Часть 2 статьи 11 АПК РФ предусматривает возможность закрытого разбирательства при удовлетворении ходатайства лица, участвующего в деле, в связи с необходимостью сохранения коммерческой тайны. Часть 4 допускает вынесение определения в отношении части разбирательства.</w:t>
      </w:r>
    </w:p>
    <w:p>
      <w:pPr>
        <w:spacing w:after="120" w:line="276"/>
        <w:ind w:firstLine="709"/>
        <w:jc w:val="both"/>
      </w:pPr>
      <w:r>
        <w:t xml:space="preserve">Пункты 18-20 постановления Пленума ВАС РФ от 08.10.2012 № 61 предусматривают рассмотрение такого ходатайства с проверкой режима и характера информации. Представленные материалы позволяют установить принятые меры и их связь с доказательствами по настоящему делу.</w:t>
      </w:r>
    </w:p>
    <w:p>
      <w:pPr>
        <w:spacing w:after="120" w:line="276"/>
        <w:ind w:firstLine="709"/>
        <w:jc w:val="both"/>
      </w:pPr>
      <w:r>
        <w:t xml:space="preserve">Предлагаемый объём закрытого рассмотрения ограничен исследованием [точные реквизиты и разделы], объяснениями по ним и [иное конкретное процессуальное действие при необходимости]. Такой объём соответствует содержанию защищаемых сведений и не предполагает закрытия остальных частей разбирательства.</w:t>
      </w:r>
    </w:p>
    <w:p>
      <w:pPr>
        <w:spacing w:after="120" w:line="276"/>
        <w:ind w:firstLine="709"/>
        <w:jc w:val="both"/>
      </w:pPr>
      <w:r>
        <w:t xml:space="preserve">Заявитель готов представить дополнительные пояснения о режиме без публичного оглашения самого защищаемого содержания. Порядок исследования и обращения с материалами просим определить с соблюдением процессуальных прав всех лиц, участвующих в деле.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11 и 159 АПК РФ, просим:</w:t>
      </w:r>
    </w:p>
    <w:p>
      <w:pPr>
        <w:spacing w:after="120" w:line="276"/>
        <w:ind w:left="360" w:hanging="360"/>
        <w:jc w:val="both"/>
      </w:pPr>
      <w:r>
        <w:t xml:space="preserve">1. Рассмотреть настоящее ходатайство до открытого исследования указанных материалов.</w:t>
      </w:r>
    </w:p>
    <w:p>
      <w:pPr>
        <w:spacing w:after="120" w:line="276"/>
        <w:ind w:left="360" w:hanging="360"/>
        <w:jc w:val="both"/>
      </w:pPr>
      <w:r>
        <w:t xml:space="preserve">2. Провести в закрытом судебном заседании часть разбирательства, посвящённую [конкретные документы, разделы и действия].</w:t>
      </w:r>
    </w:p>
    <w:p>
      <w:pPr>
        <w:spacing w:after="120" w:line="276"/>
        <w:ind w:left="360" w:hanging="360"/>
        <w:jc w:val="both"/>
      </w:pPr>
      <w:r>
        <w:t xml:space="preserve">3. Отразить установленный объём закрытой части в определении суда.</w:t>
      </w:r>
    </w:p>
    <w:p>
      <w:pPr>
        <w:spacing w:after="120" w:line="276"/>
        <w:ind w:left="360" w:hanging="360"/>
        <w:jc w:val="both"/>
      </w:pPr>
      <w:r>
        <w:t xml:space="preserve">4. Приобщить документы, подтверждающие режим и необходимость его сохранения, к материалам дела в установленном порядке.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Перечень материалов и защищаемых разделов.</w:t>
      </w:r>
    </w:p>
    <w:p>
      <w:pPr>
        <w:spacing w:after="120" w:line="276"/>
        <w:ind w:left="360" w:hanging="360"/>
        <w:jc w:val="both"/>
      </w:pPr>
      <w:r>
        <w:t xml:space="preserve">2. Относимые положения приказа и перечня коммерческой тайны.</w:t>
      </w:r>
    </w:p>
    <w:p>
      <w:pPr>
        <w:spacing w:after="120" w:line="276"/>
        <w:ind w:left="360" w:hanging="360"/>
        <w:jc w:val="both"/>
      </w:pPr>
      <w:r>
        <w:t xml:space="preserve">3. Документы о порядке доступа и контроле.</w:t>
      </w:r>
    </w:p>
    <w:p>
      <w:pPr>
        <w:spacing w:after="120" w:line="276"/>
        <w:ind w:left="360" w:hanging="360"/>
        <w:jc w:val="both"/>
      </w:pPr>
      <w:r>
        <w:t xml:space="preserve">4. Сведения об учёте получателей информации.</w:t>
      </w:r>
    </w:p>
    <w:p>
      <w:pPr>
        <w:spacing w:after="120" w:line="276"/>
        <w:ind w:left="360" w:hanging="360"/>
        <w:jc w:val="both"/>
      </w:pPr>
      <w:r>
        <w:t xml:space="preserve">5. Относящиеся к спорным сведениям договорные условия конфиденциальности.</w:t>
      </w:r>
    </w:p>
    <w:p>
      <w:pPr>
        <w:spacing w:after="120" w:line="276"/>
        <w:ind w:left="360" w:hanging="360"/>
        <w:jc w:val="both"/>
      </w:pPr>
      <w:r>
        <w:t xml:space="preserve">6. Подтверждение маркировки и указания обладателя.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[Представитель]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2026-11-06T22:22:24.920Z</dcterms:created>
  <dcterms:modified xsi:type="dcterms:W3CDTF">2026-11-06T22:22:24.920Z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