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Истец: [полное наименование, ОГРН, 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Ответчик: [полное наименование, ОГРН, 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 ответчика: [ФИО, основание полномочий]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иск об обязании возвратить имущество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[наименование истца] к [наименование ответчика] об обязании возвратить [наименование, количество и идентифицирующие признаки имущества]. Ответчик возражает против удовлетворения требования по следующим основаниям. Имущество находится у ответчика в связи с исполнением договора от [дата] № [номер]; его удержание обусловлено неисполнением истцом наступившего обязательства по оплате оказанных услуг.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Содержание договорных отношений и происхождение имущества</w:t>
      </w:r>
    </w:p>
    <w:p>
      <w:pPr>
        <w:spacing w:after="120" w:line="276"/>
        <w:ind w:firstLine="709"/>
        <w:jc w:val="both"/>
      </w:pPr>
      <w:r>
        <w:t xml:space="preserve">По пунктам [номера] договора ответчик обязался выполнить [точное описание технологических и иных согласованных операций] с переданными истцом компонентами и передать результат в порядке, установленном пунктами [номера]. Истец обязался принять исполнение и оплатить услуги в сроки, предусмотренные пунктом [номер].</w:t>
      </w:r>
    </w:p>
    <w:p>
      <w:pPr>
        <w:spacing w:after="120" w:line="276"/>
        <w:ind w:firstLine="709"/>
        <w:jc w:val="both"/>
      </w:pPr>
      <w:r>
        <w:t xml:space="preserve">Истец передал ответчику [перечень компонентов, количество, признаки] по документам [даты, номера, приложения или листы дела]. Ответчик выполнил [конкретные операции], что подтверждается [технологические задания, журналы, акты, иные документы]. В результате указанных операций возник спорный продукт [наименование, характеристики].</w:t>
      </w:r>
    </w:p>
    <w:p>
      <w:pPr>
        <w:spacing w:after="120" w:line="276"/>
        <w:ind w:firstLine="709"/>
        <w:jc w:val="both"/>
      </w:pPr>
      <w:r>
        <w:t xml:space="preserve">Таким образом, предметом требования является результат исполнения согласованных услуг, а не готовая вещь, принятая ответчиком исключительно для хранения с обязанностью возвратить её в неизменном виде. Соответствующие обстоятельства подтверждаются сопоставлением [документ о передаче компонентов] и [документ о полученном результате].</w:t>
      </w:r>
    </w:p>
    <w:p>
      <w:pPr>
        <w:spacing w:after="120" w:line="276"/>
        <w:ind w:firstLine="709"/>
        <w:jc w:val="both"/>
      </w:pPr>
      <w:r>
        <w:t xml:space="preserve">Положение договора [номер пункта] о [содержание условия, на которое ссылается истец] необходимо оценивать во взаимосвязи с обязанностями по выполнению перечисленных операций. Само нахождение продукта на территории ответчика не раскрывает содержание договора и не подтверждает предложенную истцом квалификацию отношений.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Возникновение и размер обеспечиваемого обязательства</w:t>
      </w:r>
    </w:p>
    <w:p>
      <w:pPr>
        <w:spacing w:after="120" w:line="276"/>
        <w:ind w:firstLine="709"/>
        <w:jc w:val="both"/>
      </w:pPr>
      <w:r>
        <w:t xml:space="preserve">Услуги за период с [дата] по [дата] оказаны на сумму [сумма] рублей. Их объём и стоимость подтверждаются актами [перечень дат и номеров], направленными истцу [способ и даты направления]. Обстоятельства принятия исполнения подтверждаются [конкретные документы и действия истца].</w:t>
      </w:r>
    </w:p>
    <w:p>
      <w:pPr>
        <w:spacing w:after="120" w:line="276"/>
        <w:ind w:firstLine="709"/>
        <w:jc w:val="both"/>
      </w:pPr>
      <w:r>
        <w:t xml:space="preserve">Согласно пункту [номер] договора срок оплаты наступил [дата]. Выполнение предусмотренных договором условий для оплаты, включая передачу необходимых документов, подтверждается [документы, даты вручения]. Основания считать срок оплаты ненаступившим отсутствуют по следующим причинам: [ответ на конкретный довод истца].</w:t>
      </w:r>
    </w:p>
    <w:p>
      <w:pPr>
        <w:spacing w:after="120" w:line="276"/>
        <w:ind w:firstLine="709"/>
        <w:jc w:val="both"/>
      </w:pPr>
      <w:r>
        <w:t xml:space="preserve">Истец перечислил [сумма] рублей по платёжным поручениям [реквизиты]. После учёта указанных платежей задолженность по состоянию на [актуальная дата] составляет [сумма] рублей. Расчёт по каждому акту и платежу приведён в приложении [номер]. В заявленный остаток не включены суммы, погашенные после направления первоначального уведомления.</w:t>
      </w:r>
    </w:p>
    <w:p>
      <w:pPr>
        <w:spacing w:after="120" w:line="276"/>
        <w:ind w:firstLine="709"/>
        <w:jc w:val="both"/>
      </w:pPr>
      <w:r>
        <w:t xml:space="preserve">Возражения истца относительно [конкретный спорный элемент расчёта] не подтверждаются, поскольку [факт, ссылка на доказательство, расчёт]. Ответчик не основывает удержание на обязательствах других организаций и не объединяет задолженность самостоятельных юридических лиц.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Основание нахождения вещи у ответчика и её идентификация</w:t>
      </w:r>
    </w:p>
    <w:p>
      <w:pPr>
        <w:spacing w:after="120" w:line="276"/>
        <w:ind w:firstLine="709"/>
        <w:jc w:val="both"/>
      </w:pPr>
      <w:r>
        <w:t xml:space="preserve">Спорное имущество находится по адресу [адрес, площадка, помещение, резервуар или иное место]. Его количество на [дата] составляет [значение], что подтверждается [акт инвентаризации, реестр, журнал, иной документ]. Признаки, позволяющие соотнести его с результатом исполнения договора с истцом: [перечень признаков].</w:t>
      </w:r>
    </w:p>
    <w:p>
      <w:pPr>
        <w:spacing w:after="120" w:line="276"/>
        <w:ind w:firstLine="709"/>
        <w:jc w:val="both"/>
      </w:pPr>
      <w:r>
        <w:t xml:space="preserve">Получение исходных компонентов и нахождение результата у ответчика обусловлены согласованным порядком исполнения договора. Самовольное изъятие имущества из владения истца не осуществлялось. Правовое основание принадлежности спорного имущества истцу подтверждается [документы и относимые условия договора].</w:t>
      </w:r>
    </w:p>
    <w:p>
      <w:pPr>
        <w:spacing w:after="120" w:line="276"/>
        <w:ind w:firstLine="709"/>
        <w:jc w:val="both"/>
      </w:pPr>
      <w:r>
        <w:t xml:space="preserve">Ответчик сохраняет имущество в условиях [конкретные условия, соответствующие его свойствам и договору]. Сведения о его состоянии и количестве подтверждаются [документы]. Удержание не используется как основание для отчуждения вещи или признания за ответчиком права собственности на неё.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Применение статьи 359 ГК РФ</w:t>
      </w:r>
    </w:p>
    <w:p>
      <w:pPr>
        <w:spacing w:after="120" w:line="276"/>
        <w:ind w:firstLine="709"/>
        <w:jc w:val="both"/>
      </w:pPr>
      <w:r>
        <w:t xml:space="preserve">Пункт 1 статьи 359 ГК РФ предусматривает право кредитора удерживать находящуюся у него вещь, подлежащую передаче должнику либо указанному им лицу, при неисполнении обеспечиваемого обязательства в установленный срок. Стороны спорного обязательства действуют как предприниматели, что подтверждается характером договора и целью приобретения услуг.</w:t>
      </w:r>
    </w:p>
    <w:p>
      <w:pPr>
        <w:spacing w:after="120" w:line="276"/>
        <w:ind w:firstLine="709"/>
        <w:jc w:val="both"/>
      </w:pPr>
      <w:r>
        <w:t xml:space="preserve">Обеспечиваемое обязательство состоит в оплате [конкретные услуги] по договору № [номер]. Его срок наступил, размер оставшейся задолженности подтверждён указанными выше документами. Связь требования с удерживаемым имуществом выражается в [конкретное объяснение связи операций, результата и оплаты].</w:t>
      </w:r>
    </w:p>
    <w:p>
      <w:pPr>
        <w:spacing w:after="120" w:line="276"/>
        <w:ind w:firstLine="709"/>
        <w:jc w:val="both"/>
      </w:pPr>
      <w:r>
        <w:t xml:space="preserve">Правила статьи 359 ГК РФ применяются, если договором не предусмотрено иное. Договор и дополнительные соглашения [перечень реквизитов] не содержат условия, исключающего удержание в установленных обстоятельствах. Пункт [номер], на который ссылается истец, регулирует [содержание], но не устанавливает обязанность выдать результат независимо от исполнения наступившей обязанности по оплате, поскольку [обоснование по тексту договора].</w:t>
      </w:r>
    </w:p>
    <w:p>
      <w:pPr>
        <w:spacing w:after="120" w:line="276"/>
        <w:ind w:firstLine="709"/>
        <w:jc w:val="both"/>
      </w:pPr>
      <w:r>
        <w:t xml:space="preserve">Уведомлением от [дата] № [номер] ответчик сообщил истцу о задолженности, идентифицировал удерживаемое имущество и указал основание отказа в выдаче. Получение уведомления подтверждается [документ]. По состоянию на [дата] обеспеченное обязательство не исполнено, что подтверждается актуальным расчётом и платёжными документами.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 доводе истца о применении правил хранения</w:t>
      </w:r>
    </w:p>
    <w:p>
      <w:pPr>
        <w:spacing w:after="120" w:line="276"/>
        <w:ind w:firstLine="709"/>
        <w:jc w:val="both"/>
      </w:pPr>
      <w:r>
        <w:t xml:space="preserve">Истец ссылается на статьи 900 и 904 ГК РФ, не учитывая согласованное содержание исполнения. В определении от 14.10.2026 № 307-ЭС26-6223 по делу № А56-1657/2025 Верховный Суд Российской Федерации признал ошибочной квалификацию договора как хранения, поскольку спорный продукт возник в процессе оказания услуг.</w:t>
      </w:r>
    </w:p>
    <w:p>
      <w:pPr>
        <w:spacing w:after="120" w:line="276"/>
        <w:ind w:firstLine="709"/>
        <w:jc w:val="both"/>
      </w:pPr>
      <w:r>
        <w:t xml:space="preserve">Для настоящего дела значение имеет следующий сопоставимый факт: [конкретное обстоятельство возникновения результата в ходе услуг со ссылкой на доказательство]. Ответчик не утверждает, что названное определение исключает применение норм о хранении во всех договорах. Оно подтверждает необходимость установить содержание обязательств до вывода об обязательной выдаче имущества по правилам хранения.</w:t>
      </w:r>
    </w:p>
    <w:p>
      <w:pPr>
        <w:spacing w:after="120" w:line="276"/>
        <w:ind w:firstLine="709"/>
        <w:jc w:val="both"/>
      </w:pPr>
      <w:r>
        <w:t xml:space="preserve">Довод истца о [точная формулировка из иска] не опровергает изложенные обстоятельства, поскольку [конкретное возражение и доказательство]. Квалификация отношений должна учитывать весь согласованный комплекс действий и фактическое исполнение, а не отдельное наименование операции.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Пределы настоящего отзыва</w:t>
      </w:r>
    </w:p>
    <w:p>
      <w:pPr>
        <w:spacing w:after="120" w:line="276"/>
        <w:ind w:firstLine="709"/>
        <w:jc w:val="both"/>
      </w:pPr>
      <w:r>
        <w:t xml:space="preserve">Ответчик заявляет возражения против требования о возврате имущества. Настоящий отзыв не содержит самостоятельного требования взыскать задолженность либо обратить взыскание на удерживаемую вещь. Удовлетворение требований из её стоимости регулируется статьёй 360 ГК РФ и требует соблюдения применимого порядка.</w:t>
      </w:r>
    </w:p>
    <w:p>
      <w:pPr>
        <w:spacing w:after="120" w:line="276"/>
        <w:ind w:firstLine="709"/>
        <w:jc w:val="both"/>
      </w:pPr>
      <w:r>
        <w:t xml:space="preserve">Изложенные возражения основаны на сохранении обеспечиваемой задолженности на указанную дату. При изменении расчётов ответчик представит суду актуальные сведения, позволяющие оценить наличие основания удержания.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359, 360 ГК РФ, статьями 41, 65, 71, 131 АПК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настоящий отзыв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Отказать в удовлетворении требования [наименование истца] об обязании возвратить [точное описание имущества].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от [дата] № [номер] и относимые дополнительные соглашения.</w:t>
      </w:r>
    </w:p>
    <w:p>
      <w:pPr>
        <w:spacing w:after="120" w:line="276"/>
        <w:ind w:left="360" w:hanging="360"/>
        <w:jc w:val="both"/>
      </w:pPr>
      <w:r>
        <w:t xml:space="preserve">2. Документы о передаче компонентов и выполнении согласованных операций.</w:t>
      </w:r>
    </w:p>
    <w:p>
      <w:pPr>
        <w:spacing w:after="120" w:line="276"/>
        <w:ind w:left="360" w:hanging="360"/>
        <w:jc w:val="both"/>
      </w:pPr>
      <w:r>
        <w:t xml:space="preserve">3. Акты оказанных услуг и доказательства их направления.</w:t>
      </w:r>
    </w:p>
    <w:p>
      <w:pPr>
        <w:spacing w:after="120" w:line="276"/>
        <w:ind w:left="360" w:hanging="360"/>
        <w:jc w:val="both"/>
      </w:pPr>
      <w:r>
        <w:t xml:space="preserve">4. Расчёт задолженности на [дата], платёжные документы.</w:t>
      </w:r>
    </w:p>
    <w:p>
      <w:pPr>
        <w:spacing w:after="120" w:line="276"/>
        <w:ind w:left="360" w:hanging="360"/>
        <w:jc w:val="both"/>
      </w:pPr>
      <w:r>
        <w:t xml:space="preserve">5. Документы об идентификации, количестве и месте нахождения имущества.</w:t>
      </w:r>
    </w:p>
    <w:p>
      <w:pPr>
        <w:spacing w:after="120" w:line="276"/>
        <w:ind w:left="360" w:hanging="360"/>
        <w:jc w:val="both"/>
      </w:pPr>
      <w:r>
        <w:t xml:space="preserve">6. Уведомление об удержании и подтверждение его получения.</w:t>
      </w:r>
    </w:p>
    <w:p>
      <w:pPr>
        <w:spacing w:after="120" w:line="276"/>
        <w:ind w:left="360" w:hanging="360"/>
        <w:jc w:val="both"/>
      </w:pPr>
      <w:r>
        <w:t xml:space="preserve">7. Переписка по спорным обстоятельствам.</w:t>
      </w:r>
    </w:p>
    <w:p>
      <w:pPr>
        <w:spacing w:after="120" w:line="276"/>
        <w:ind w:left="360" w:hanging="360"/>
        <w:jc w:val="both"/>
      </w:pPr>
      <w:r>
        <w:t xml:space="preserve">8. Документы о направлении отзыва и отсутствующих у участников приложений.</w:t>
      </w:r>
    </w:p>
    <w:p>
      <w:pPr>
        <w:spacing w:after="120" w:line="276"/>
        <w:ind w:left="360" w:hanging="360"/>
        <w:jc w:val="both"/>
      </w:pPr>
      <w:r>
        <w:t xml:space="preserve">9. Документы о полномочиях подписанта.</w:t>
      </w:r>
    </w:p>
    <w:p>
      <w:pPr>
        <w:spacing w:after="120" w:line="276"/>
        <w:ind w:left="360" w:hanging="360"/>
        <w:jc w:val="both"/>
      </w:pPr>
      <w:r>
        <w:t xml:space="preserve">10. [Иные доказательства, названные в отзыве].</w:t>
      </w:r>
    </w:p>
    <w:p>
      <w:pPr>
        <w:spacing w:after="120" w:line="276"/>
        <w:ind w:firstLine="709"/>
        <w:jc w:val="both"/>
      </w:pPr>
      <w:r>
        <w:t xml:space="preserve">[Должность либо статус представителя]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2026-11-06T22:22:29.129Z</dcterms:created>
  <dcterms:modified xsi:type="dcterms:W3CDTF">2026-11-06T22:22:29.129Z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