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 [номер], электронная почта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иск о взыскании неустойки за период просрочки кредитора</w:t>
      </w:r>
    </w:p>
    <w:p>
      <w:pPr>
        <w:spacing w:after="120" w:line="276"/>
        <w:ind w:firstLine="709"/>
        <w:jc w:val="both"/>
      </w:pPr>
      <w:r>
        <w:t xml:space="preserve">Истец просит взыскать [сумма] рублей неустойки за нарушение срока исполнения обязательства [конкретный этап или результат] по договору от [дата] № [номер]. В расчёт включён период с [дата] по [дата], в течение которого исполнение было невозможно вследствие непредоставления истцом предусмотренного договором доступа к объекту.</w:t>
      </w:r>
    </w:p>
    <w:p>
      <w:pPr>
        <w:spacing w:after="120" w:line="276"/>
        <w:ind w:firstLine="709"/>
        <w:jc w:val="both"/>
      </w:pPr>
      <w:r>
        <w:t xml:space="preserve">Ответчик оспаривает начисление за указанный период на основании пункта 3 статьи 405 и статьи 406 ГК РФ. Основания возражений и контррасчёт приведены ниже.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обязательств сторон</w:t>
      </w:r>
    </w:p>
    <w:p>
      <w:pPr>
        <w:spacing w:after="120" w:line="276"/>
        <w:ind w:firstLine="709"/>
        <w:jc w:val="both"/>
      </w:pPr>
      <w:r>
        <w:t xml:space="preserve">По пункту [номер] договора ответчик обязался выполнить [конкретные работы или услуги] на объекте [описание и адрес] в срок [срок]. Согласованная последовательность исполнения установлена [график, приложение, техническое задание].</w:t>
      </w:r>
    </w:p>
    <w:p>
      <w:pPr>
        <w:spacing w:after="120" w:line="276"/>
        <w:ind w:firstLine="709"/>
        <w:jc w:val="both"/>
      </w:pPr>
      <w:r>
        <w:t xml:space="preserve">На истца пунктом [номер] возложена обязанность обеспечить доступ [работников, оборудования, транспорта] к [конкретная часть объекта] не позднее [дата или условие]. До совершения этого действия невозможно выполнить [операция], поскольку [техническое и договорное объяснение].</w:t>
      </w:r>
    </w:p>
    <w:p>
      <w:pPr>
        <w:spacing w:after="120" w:line="276"/>
        <w:ind w:firstLine="709"/>
        <w:jc w:val="both"/>
      </w:pPr>
      <w:r>
        <w:t xml:space="preserve">Ответчик должен был предварительно представить [перечень сведений для доступа]. Эта обязанность исполнена [дата] письмом № [номер], содержащим [перечень]. Получение подтверждено [документ]. Замечания к комплектности и своевременности заявки истцом [указать фактические сведения, подтверждённые перепиской].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Готовность ответчика к исполнению</w:t>
      </w:r>
    </w:p>
    <w:p>
      <w:pPr>
        <w:spacing w:after="120" w:line="276"/>
        <w:ind w:firstLine="709"/>
        <w:jc w:val="both"/>
      </w:pPr>
      <w:r>
        <w:t xml:space="preserve">К [дата] ответчик располагал необходимыми ресурсами для выполнения заблокированного этапа. Материалы [наименование, количество] находились [место] согласно [накладные, складские документы]. Оборудование [перечень] было подготовлено к использованию, что подтверждается [акт, журнал, документы доставки].</w:t>
      </w:r>
    </w:p>
    <w:p>
      <w:pPr>
        <w:spacing w:after="120" w:line="276"/>
        <w:ind w:firstLine="709"/>
        <w:jc w:val="both"/>
      </w:pPr>
      <w:r>
        <w:t xml:space="preserve">Работники [состав бригады либо ссылка на список] были назначены для выполнения задания на [даты]. Их допуск к соответствующему виду работ и готовность подтверждаются [документы]. Предшествующие операции [перечень] завершены [дата] согласно [акты, журналы].</w:t>
      </w:r>
    </w:p>
    <w:p>
      <w:pPr>
        <w:spacing w:after="120" w:line="276"/>
        <w:ind w:firstLine="709"/>
        <w:jc w:val="both"/>
      </w:pPr>
      <w:r>
        <w:t xml:space="preserve">Таким образом, отсутствие доступа являлось реальным препятствием при имеющейся возможности выполнить соответствующую часть обязательства. Независимых от поведения истца обстоятельств, которые делали бы эту операцию невозможной в спорный период, не имелось по следующим причинам: [конкретный ответ на доводы иска].</w:t>
      </w:r>
    </w:p>
    <w:p>
      <w:pPr>
        <w:spacing w:after="120" w:line="276"/>
        <w:ind w:firstLine="709"/>
        <w:jc w:val="both"/>
      </w:pPr>
      <w:r>
        <w:t xml:space="preserve">Документы о закупках и поставках после [дата], на которые ссылается истец, относятся к [другой этап или назначение]. Они не требовались для операции [наименование], что подтверждается [техническое задание, график, спецификация]. Если соответствующий довод истцом заявлен, его оценка должна учитывать назначение материалов.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Факты непредоставления доступа</w:t>
      </w:r>
    </w:p>
    <w:p>
      <w:pPr>
        <w:spacing w:after="120" w:line="276"/>
        <w:ind w:firstLine="709"/>
        <w:jc w:val="both"/>
      </w:pPr>
      <w:r>
        <w:t xml:space="preserve">В согласованный день [дата] ответчик предпринял следующие действия: [прибытие, направление уведомления, обращение к ответственному лицу]. Доступ не предоставлен по причине [фактическое обстоятельство], что подтверждается [акт, переписка, сведения пропускной системы].</w:t>
      </w:r>
    </w:p>
    <w:p>
      <w:pPr>
        <w:spacing w:after="120" w:line="276"/>
        <w:ind w:firstLine="709"/>
        <w:jc w:val="both"/>
      </w:pPr>
      <w:r>
        <w:t xml:space="preserve">Ответчик повторно обратился [даты, номера писем], указав конкретную операцию, готовность приступить и влияние препятствия на срок. Истец ответил [дата, содержание] либо не совершил требуемое действие до [дата]. Соответствующие сообщения представлены в приложениях [номера].</w:t>
      </w:r>
    </w:p>
    <w:p>
      <w:pPr>
        <w:spacing w:after="120" w:line="276"/>
        <w:ind w:firstLine="709"/>
        <w:jc w:val="both"/>
      </w:pPr>
      <w:r>
        <w:t xml:space="preserve">Доступ фактически обеспечен [дата], что подтверждается [пропуск, акт, письмо, журнал]. Ответчик приступил к заблокированной операции [дата] и завершил её [дата]. Документы исполнения [перечень] позволяют сопоставить устранение препятствия с продолжением работ.</w:t>
      </w:r>
    </w:p>
    <w:p>
      <w:pPr>
        <w:spacing w:after="120" w:line="276"/>
        <w:ind w:firstLine="709"/>
        <w:jc w:val="both"/>
      </w:pPr>
      <w:r>
        <w:t xml:space="preserve">Период с [дата] по [дата] выделен исходя из подтверждённой невозможности выполнения конкретной операции, а не только по времени переписки. Отдельные периоды, в которые препятствия отсутствовали, в исключаемый интервал не включены.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Причинная связь с нарушением срока</w:t>
      </w:r>
    </w:p>
    <w:p>
      <w:pPr>
        <w:spacing w:after="120" w:line="276"/>
        <w:ind w:firstLine="709"/>
        <w:jc w:val="both"/>
      </w:pPr>
      <w:r>
        <w:t xml:space="preserve">Операция [наименование] предшествует [последующий этап] по согласованному графику. Без её выполнения невозможно [описание результата]. Эта зависимость подтверждается [договорное приложение, техническая документация].</w:t>
      </w:r>
    </w:p>
    <w:p>
      <w:pPr>
        <w:spacing w:after="120" w:line="276"/>
        <w:ind w:firstLine="709"/>
        <w:jc w:val="both"/>
      </w:pPr>
      <w:r>
        <w:t xml:space="preserve">Возможность выполнить иные работы ответчик использовал следующим образом: [перечень выполненных независимых операций и документы]. Непредоставление доступа не использовалось как основание для необоснованного прекращения всей деятельности по договору.</w:t>
      </w:r>
    </w:p>
    <w:p>
      <w:pPr>
        <w:spacing w:after="120" w:line="276"/>
        <w:ind w:firstLine="709"/>
        <w:jc w:val="both"/>
      </w:pPr>
      <w:r>
        <w:t xml:space="preserve">Довод истца о возможности [альтернативный способ] не учитывает [конкретное препятствие, договорное ограничение или техническая причина]. Соответствующий ответ направлялся [дата] и подтверждается [документ]. Надлежащая альтернатива, позволявшая завершить спорный этап в срок, истцом не обеспечена.</w:t>
      </w:r>
    </w:p>
    <w:p>
      <w:pPr>
        <w:spacing w:after="120" w:line="276"/>
        <w:ind w:firstLine="709"/>
        <w:jc w:val="both"/>
      </w:pPr>
      <w:r>
        <w:t xml:space="preserve">После устранения препятствия ответчик выполнил [действия] в течение [период]. Настоящими возражениями не заявляется автоматическое исключение любого последующего времени до окончательной сдачи. Контррасчёт ограничен периодом, причинная связь которого с действиями кредитора подтверждена.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Правовая оценка</w:t>
      </w:r>
    </w:p>
    <w:p>
      <w:pPr>
        <w:spacing w:after="120" w:line="276"/>
        <w:ind w:firstLine="709"/>
        <w:jc w:val="both"/>
      </w:pPr>
      <w:r>
        <w:t xml:space="preserve">В силу пункта 1 статьи 406 ГК РФ кредитор считается просрочившим, если не совершил необходимые действия, до которых должник не мог исполнить обязательство. При этом должник должен быть в состоянии исполнить его независимо от отсутствующего содействия; соответствующая готовность ответчика подтверждена разделом 2.</w:t>
      </w:r>
    </w:p>
    <w:p>
      <w:pPr>
        <w:spacing w:after="120" w:line="276"/>
        <w:ind w:firstLine="709"/>
        <w:jc w:val="both"/>
      </w:pPr>
      <w:r>
        <w:t xml:space="preserve">Пункт 3 статьи 405 ГК РФ предусматривает, что должник не считается просрочившим, пока исполнение невозможно вследствие просрочки кредитора. Поэтому начисление санкции за указанный период не имеет основания.</w:t>
      </w:r>
    </w:p>
    <w:p>
      <w:pPr>
        <w:spacing w:after="120" w:line="276"/>
        <w:ind w:firstLine="709"/>
        <w:jc w:val="both"/>
      </w:pPr>
      <w:r>
        <w:t xml:space="preserve">Пункт 59 постановления Пленума Верховного Суда Российской Федерации от 22.11.2016 № 54 разграничивает необходимые действия кредитора и встречное исполнение. В настоящем деле спор касается доступа, без которого невозможно выполнить операцию, а не отказа ответчика от встречного исполнения из-за неоплаты.</w:t>
      </w:r>
    </w:p>
    <w:p>
      <w:pPr>
        <w:spacing w:after="120" w:line="276"/>
        <w:ind w:firstLine="709"/>
        <w:jc w:val="both"/>
      </w:pPr>
      <w:r>
        <w:t xml:space="preserve">Возражения не основаны на явной несоразмерности санкции по статье 333 ГК РФ. Ответчик оспаривает само наличие своей просрочки в установленном интервале. Это не освобождает от анализа иных периодов и не означает автоматического переноса всего срока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Контррасчёт</w:t>
      </w:r>
    </w:p>
    <w:p>
      <w:pPr>
        <w:spacing w:after="120" w:line="276"/>
        <w:ind w:firstLine="709"/>
        <w:jc w:val="both"/>
      </w:pPr>
      <w:r>
        <w:t xml:space="preserve">Истец начислил неустойку за [число] дней с [дата] по [дата], исходя из базы [сумма] рублей и ставки [значение]. В этот расчёт включены [число] дней просрочки кредитора.</w:t>
      </w:r>
    </w:p>
    <w:p>
      <w:pPr>
        <w:spacing w:after="120" w:line="276"/>
        <w:ind w:firstLine="709"/>
        <w:jc w:val="both"/>
      </w:pPr>
      <w:r>
        <w:t xml:space="preserve">При исключении периода с [дата] по [дата] сумма необоснованного начисления составляет [сумма] рублей. Формула: [база] × [ставка] × [количество исключаемых дней], с учётом предусмотренного договором способа расчёта.</w:t>
      </w:r>
    </w:p>
    <w:p>
      <w:pPr>
        <w:spacing w:after="120" w:line="276"/>
        <w:ind w:firstLine="709"/>
        <w:jc w:val="both"/>
      </w:pPr>
      <w:r>
        <w:t xml:space="preserve">Оставшийся расчётный период составляет [число] дней, сумма по применённым исходным данным - [сумма] рублей. Детализация по этапам и платежам приведена в приложении [номер]. Иные возражения относительно базы и ставки изложены в [документ, раздел] и сохраняются.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405, 406 ГК РФ, статьями 41, 65, 71, 131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отзыв, контррасчёт и доказательства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требования о неустойке в сумме [сумма] рублей, начисленной за период с [дата] по [дата] вследствие просрочки кредитора.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Договор, техническое задание и график.</w:t>
      </w:r>
    </w:p>
    <w:p>
      <w:pPr>
        <w:spacing w:after="120" w:line="276"/>
        <w:ind w:left="360" w:hanging="360"/>
        <w:jc w:val="both"/>
      </w:pPr>
      <w:r>
        <w:t xml:space="preserve">2. Заявка на доступ и подтверждение её получения.</w:t>
      </w:r>
    </w:p>
    <w:p>
      <w:pPr>
        <w:spacing w:after="120" w:line="276"/>
        <w:ind w:left="360" w:hanging="360"/>
        <w:jc w:val="both"/>
      </w:pPr>
      <w:r>
        <w:t xml:space="preserve">3. Документы о готовности персонала, материалов и оборудования.</w:t>
      </w:r>
    </w:p>
    <w:p>
      <w:pPr>
        <w:spacing w:after="120" w:line="276"/>
        <w:ind w:left="360" w:hanging="360"/>
        <w:jc w:val="both"/>
      </w:pPr>
      <w:r>
        <w:t xml:space="preserve">4. Переписка и акты о непредоставлении доступа.</w:t>
      </w:r>
    </w:p>
    <w:p>
      <w:pPr>
        <w:spacing w:after="120" w:line="276"/>
        <w:ind w:left="360" w:hanging="360"/>
        <w:jc w:val="both"/>
      </w:pPr>
      <w:r>
        <w:t xml:space="preserve">5. Подтверждение даты устранения препятствия.</w:t>
      </w:r>
    </w:p>
    <w:p>
      <w:pPr>
        <w:spacing w:after="120" w:line="276"/>
        <w:ind w:left="360" w:hanging="360"/>
        <w:jc w:val="both"/>
      </w:pPr>
      <w:r>
        <w:t xml:space="preserve">6. Документы о выполнении зависимых и независимых операций.</w:t>
      </w:r>
    </w:p>
    <w:p>
      <w:pPr>
        <w:spacing w:after="120" w:line="276"/>
        <w:ind w:left="360" w:hanging="360"/>
        <w:jc w:val="both"/>
      </w:pPr>
      <w:r>
        <w:t xml:space="preserve">7. Контррасчёт неустойки.</w:t>
      </w:r>
    </w:p>
    <w:p>
      <w:pPr>
        <w:spacing w:after="120" w:line="276"/>
        <w:ind w:left="360" w:hanging="360"/>
        <w:jc w:val="both"/>
      </w:pPr>
      <w:r>
        <w:t xml:space="preserve">8. Подтверждение направления отзыва и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 /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2026-11-06T22:22:29.800Z</dcterms:created>
  <dcterms:modified xsi:type="dcterms:W3CDTF">2026-11-06T22:22:29.800Z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