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Истец: [наименование, ОГРН, ИНН, адрес]</w:t>
      </w:r>
    </w:p>
    <w:p>
      <w:pPr>
        <w:spacing w:after="0"/>
        <w:jc w:val="right"/>
      </w:pPr>
      <w:r>
        <w:t xml:space="preserve">Ответчик: [наименование, ОГРН, ИНН, адрес]</w:t>
      </w:r>
    </w:p>
    <w:p>
      <w:pPr>
        <w:spacing w:after="0"/>
        <w:jc w:val="right"/>
      </w:pPr>
      <w:r>
        <w:t xml:space="preserve">Представитель истца: [ФИО, полномочия, 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квалификации смешанного договора и оплате оборудования</w:t>
      </w:r>
    </w:p>
    <w:p>
      <w:pPr>
        <w:spacing w:after="120" w:line="276"/>
        <w:ind w:firstLine="709"/>
        <w:jc w:val="both"/>
      </w:pPr>
      <w:r>
        <w:t xml:space="preserve">Истец требует взыскать [сумма] рублей задолженности за оборудование, переданное по договору от [дата] № [номер]. Ответчик в отзыве от [дата] ссылается на незавершённость монтажных работ и полагает, что срок оплаты оборудования не наступил. Настоящие пояснения раскрывают правовое основание уже заявленного требования; стоимость незавершённого монтажа в него не включается.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Разграничение согласованных обязательств</w:t>
      </w:r>
    </w:p>
    <w:p>
      <w:pPr>
        <w:spacing w:after="120" w:line="276"/>
        <w:ind w:firstLine="709"/>
        <w:jc w:val="both"/>
      </w:pPr>
      <w:r>
        <w:t xml:space="preserve">По пункту [номер] истец обязан передать оборудование [наименование, модель, количество, комплектность]. Цена этой части составляет [сумма] рублей по спецификации от [дата] № [номер]. Порядок передачи установлен пунктами [номера].</w:t>
      </w:r>
    </w:p>
    <w:p>
      <w:pPr>
        <w:spacing w:after="120" w:line="276"/>
        <w:ind w:firstLine="709"/>
        <w:jc w:val="both"/>
      </w:pPr>
      <w:r>
        <w:t xml:space="preserve">Отдельно пункт [номер] предусматривает выполнение монтажных работ: [конкретный результат]. Их цена составляет [сумма] рублей, порядок сдачи предусмотрен пунктом [номер], документом приёмки является [название]. Разделение обязательств закреплено подписанными сторонами документами, а не внутренней калькуляцией истца.</w:t>
      </w:r>
    </w:p>
    <w:p>
      <w:pPr>
        <w:spacing w:after="120" w:line="276"/>
        <w:ind w:firstLine="709"/>
        <w:jc w:val="both"/>
      </w:pPr>
      <w:r>
        <w:t xml:space="preserve">Пункт [номер] устанавливает оплату оборудования в течение [период] после [событие]. Пункт [номер] связывает оплату монтажа с [другое событие]. Условие, откладывающее первый платёж до приёмки монтажных работ, в согласованном порядке расчётов отсутствует. Положение пункта [номер], на которое ссылается ответчик, относится к [объяснить его предмет].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Правовая квалификация</w:t>
      </w:r>
    </w:p>
    <w:p>
      <w:pPr>
        <w:spacing w:after="120" w:line="276"/>
        <w:ind w:firstLine="709"/>
        <w:jc w:val="both"/>
      </w:pPr>
      <w:r>
        <w:t xml:space="preserve">В силу пункта 3 статьи 421 ГК РФ к отношениям по смешанному договору применяются в соответствующих частях правила о договорах, элементы которых он содержит, с учётом соглашения сторон и существа договора.</w:t>
      </w:r>
    </w:p>
    <w:p>
      <w:pPr>
        <w:spacing w:after="120" w:line="276"/>
        <w:ind w:firstLine="709"/>
        <w:jc w:val="both"/>
      </w:pPr>
      <w:r>
        <w:t xml:space="preserve">Пункты 47 и 48 постановления Пленума ВС РФ от 25.12.2018 № 49 предусматривают квалификацию по содержанию обязательств независимо от названия документа и применение правил к соответствующим элементам смешанного договора. В данном случае самостоятельная передача определённого оборудования и отдельное выполнение монтажных работ образуют [поставка и подряд применительно к установленному содержанию].</w:t>
      </w:r>
    </w:p>
    <w:p>
      <w:pPr>
        <w:spacing w:after="120" w:line="276"/>
        <w:ind w:firstLine="709"/>
        <w:jc w:val="both"/>
      </w:pPr>
      <w:r>
        <w:t xml:space="preserve">Общая хозяйственная цель не отменяет прямо согласованных отдельных оснований оплаты. Истец не утверждает, что монтажные обязательства прекратились либо утратили значение. Спор касается только наступившего платежа за переданное оборудование.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Исполнение обязанности по передаче</w:t>
      </w:r>
    </w:p>
    <w:p>
      <w:pPr>
        <w:spacing w:after="120" w:line="276"/>
        <w:ind w:firstLine="709"/>
        <w:jc w:val="both"/>
      </w:pPr>
      <w:r>
        <w:t xml:space="preserve">Оборудование передано ответчику [дата] по [накладная, УПД, акт] № [номер]. Получатель [ФИО, должность] действовал на основании [документ о полномочиях]. Наименование, количество и комплектность соответствуют спецификации, что подтверждается [перечень и листы дела].</w:t>
      </w:r>
    </w:p>
    <w:p>
      <w:pPr>
        <w:spacing w:after="120" w:line="276"/>
        <w:ind w:firstLine="709"/>
        <w:jc w:val="both"/>
      </w:pPr>
      <w:r>
        <w:t xml:space="preserve">Документ о передаче содержит [указать отметки о приёмке и оговорках]. Возражения ответчика от [дата] касаются [точный предмет]. Довод о [конкретное несоответствие] опровергается [доказательство и объяснение]. Истец не выводит из подписи на накладной отказ ответчика от прав в отношении скрытых недостатков; соответствующие требования оцениваются самостоятельно при их предъявлении.</w:t>
      </w:r>
    </w:p>
    <w:p>
      <w:pPr>
        <w:spacing w:after="120" w:line="276"/>
        <w:ind w:firstLine="709"/>
        <w:jc w:val="both"/>
      </w:pPr>
      <w:r>
        <w:t xml:space="preserve">Срок оплаты истёк [дата]. За оборудование перечислено [сумма] рублей по платёжным документам [реквизиты]. Неоплаченный остаток составляет [сумма] рублей, расчёт приложен.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Почему статус монтажных работ не исключает заявленный долг</w:t>
      </w:r>
    </w:p>
    <w:p>
      <w:pPr>
        <w:spacing w:after="120" w:line="276"/>
        <w:ind w:firstLine="709"/>
        <w:jc w:val="both"/>
      </w:pPr>
      <w:r>
        <w:t xml:space="preserve">Монтаж находится на стадии [фактический статус]. Причина незавершённости состоит в [подтверждённое обстоятельство], что следует из [акты, письма, график, листы дела]. Обязанности каждой стороны по подготовке и выполнению этого этапа закреплены в пунктах [номера].</w:t>
      </w:r>
    </w:p>
    <w:p>
      <w:pPr>
        <w:spacing w:after="120" w:line="276"/>
        <w:ind w:firstLine="709"/>
        <w:jc w:val="both"/>
      </w:pPr>
      <w:r>
        <w:t xml:space="preserve">Ответчик не указал договорное условие, по которому переданное оборудование оплачивается исключительно после окончания монтажа. Его ссылка на пункт [номер] не учитывает отдельный график расчётов [подробно объяснить соотношение]. Возражение о встречном исполнении подлежит оценке с учётом конкретной связи обязанностей; предусмотренный договором платёж за оборудование не является оплатой невыполненных работ.</w:t>
      </w:r>
    </w:p>
    <w:p>
      <w:pPr>
        <w:spacing w:after="120" w:line="276"/>
        <w:ind w:firstLine="709"/>
        <w:jc w:val="both"/>
      </w:pPr>
      <w:r>
        <w:t xml:space="preserve">Размер и основание требования позволяют рассмотреть его без взыскания цены неподтверждённого результата монтажа. Документы о передаче оборудования и наступлении срока платежа представлены отдельно от материалов по монтажу.</w:t>
      </w:r>
    </w:p>
    <w:p>
      <w:pPr>
        <w:spacing w:after="120" w:line="276"/>
        <w:ind w:firstLine="709"/>
        <w:jc w:val="both"/>
      </w:pPr>
      <w:r>
        <w:t xml:space="preserve">На основании статей 65, 71, 81 АПК РФ, пункта 3 статьи 421, статьи 431 ГК РФ, пунктов 47 и 48 постановления Пленума ВС РФ от 25.12.2018 № 49 прошу:</w:t>
      </w:r>
    </w:p>
    <w:p>
      <w:pPr>
        <w:spacing w:after="120" w:line="276"/>
        <w:ind w:left="360" w:hanging="360"/>
        <w:jc w:val="both"/>
      </w:pPr>
      <w:r>
        <w:t xml:space="preserve">1. Приобщить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возражение ответчика с учётом раздельных обязанностей и согласованного порядка оплаты.</w:t>
      </w:r>
    </w:p>
    <w:p>
      <w:pPr>
        <w:spacing w:after="120" w:line="276"/>
        <w:ind w:left="360" w:hanging="360"/>
        <w:jc w:val="both"/>
      </w:pPr>
      <w:r>
        <w:t xml:space="preserve">3. Взыскать заявленный в иске долг за оборудование в размере [сумма] рублей.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Договор, спецификация и график платежей [реквизиты].</w:t>
      </w:r>
    </w:p>
    <w:p>
      <w:pPr>
        <w:spacing w:after="120" w:line="276"/>
        <w:ind w:left="360" w:hanging="360"/>
        <w:jc w:val="both"/>
      </w:pPr>
      <w:r>
        <w:t xml:space="preserve">2. Документы о передаче оборудования и полномочиях получателя.</w:t>
      </w:r>
    </w:p>
    <w:p>
      <w:pPr>
        <w:spacing w:after="120" w:line="276"/>
        <w:ind w:left="360" w:hanging="360"/>
        <w:jc w:val="both"/>
      </w:pPr>
      <w:r>
        <w:t xml:space="preserve">3. Документы о состоянии монтажных работ и переписка сторон.</w:t>
      </w:r>
    </w:p>
    <w:p>
      <w:pPr>
        <w:spacing w:after="120" w:line="276"/>
        <w:ind w:left="360" w:hanging="360"/>
        <w:jc w:val="both"/>
      </w:pPr>
      <w:r>
        <w:t xml:space="preserve">4. Расчёт задолженности с платёжными документами.</w:t>
      </w:r>
    </w:p>
    <w:p>
      <w:pPr>
        <w:spacing w:after="120" w:line="276"/>
        <w:ind w:left="360" w:hanging="360"/>
        <w:jc w:val="both"/>
      </w:pPr>
      <w:r>
        <w:t xml:space="preserve">5. Подтверждение направления пояснений и приложений участникам дела.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представителя, если отсутствует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ФИО, 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2026-11-06T22:22:36.112Z</dcterms:created>
  <dcterms:modified xsi:type="dcterms:W3CDTF">2026-11-06T22:22:36.112Z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