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Истец: [наименование, ОГРН, ИНН, адрес]</w:t>
      </w:r>
    </w:p>
    <w:p>
      <w:pPr>
        <w:spacing w:after="0"/>
        <w:jc w:val="right"/>
      </w:pPr>
      <w:r>
        <w:t xml:space="preserve">Ответчик: [наименование, ОГРН, ИНН, адрес]</w:t>
      </w:r>
    </w:p>
    <w:p>
      <w:pPr>
        <w:spacing w:after="0"/>
        <w:jc w:val="right"/>
      </w:pPr>
      <w:r>
        <w:t xml:space="preserve">Представитель ответчика: [ФИО, основание полномочий]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>Телефон [номер], электронная почта [адрес]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ВОЗРАЖЕНИЯ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против расчёта задолженности вследствие неправильного распределения платежа</w:t>
      </w:r>
    </w:p>
    <w:p>
      <w:pPr>
        <w:spacing w:after="120" w:line="276"/>
        <w:ind w:firstLine="709"/>
        <w:jc w:val="both"/>
      </w:pPr>
      <w:r>
        <w:t xml:space="preserve">Истец заявил требование о взыскании [сумма] рублей основного долга и [сумма] рублей [вид санкции] по [договор, отдельные обязательства]. Представленный им расчёт от [дата] не учитывает установленный статьёй 319.1 ГК РФ порядок распределения поступившего исполнения. Это привело к завышению требования в размере [сумма] рублей согласно прилагаемому контррасчёту.</w:t>
      </w:r>
    </w:p>
    <w:p>
      <w:pPr>
        <w:spacing w:after="120" w:line="276"/>
        <w:ind w:firstLine="709"/>
        <w:jc w:val="both"/>
      </w:pPr>
      <w:r>
        <w:t xml:space="preserve">Настоящие возражения относятся к распределению платежа от [дата] № [номер] в сумме [сумма] рублей и его последствиям для заявленных требований. Иные доводы ответчика, изложенные в отзыве от [дата], сохраняются.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Обязательства, существовавшие на дату платежа</w:t>
      </w:r>
    </w:p>
    <w:p>
      <w:pPr>
        <w:spacing w:after="120" w:line="276"/>
        <w:ind w:firstLine="709"/>
        <w:jc w:val="both"/>
      </w:pPr>
      <w:r>
        <w:t xml:space="preserve">Между сторонами возникли следующие однородные денежные обязательства.</w:t>
      </w:r>
    </w:p>
    <w:p>
      <w:pPr>
        <w:spacing w:after="120" w:line="276"/>
        <w:ind w:left="360" w:hanging="360"/>
        <w:jc w:val="both"/>
      </w:pPr>
      <w:r>
        <w:t xml:space="preserve">1. Обязательство А: оплата [товары, работы или услуги] на основании договора от [дата] № [номер], документа исполнения [дата, номер]. Сумма до спорного платежа составляла [сумма] рублей. Срок исполнения наступил [дата] согласно пункту [номер] договора и подтверждается [доказательство выполнения условий оплаты].</w:t>
      </w:r>
    </w:p>
    <w:p>
      <w:pPr>
        <w:spacing w:after="120" w:line="276"/>
        <w:ind w:left="360" w:hanging="360"/>
        <w:jc w:val="both"/>
      </w:pPr>
      <w:r>
        <w:t xml:space="preserve">2. Обязательство Б: оплата [конкретный предмет] на основании договора от [дата] № [номер], документа исполнения [дата, номер]. Сумма до спорного платежа составляла [сумма] рублей. Срок исполнения наступил [дата] согласно пункту [номер] и подтверждается [документ].</w:t>
      </w:r>
    </w:p>
    <w:p>
      <w:pPr>
        <w:spacing w:after="120" w:line="276"/>
        <w:ind w:firstLine="709"/>
        <w:jc w:val="both"/>
      </w:pPr>
      <w:r>
        <w:t xml:space="preserve">Срок исполнения обязательства А наступил раньше срока исполнения обязательства Б. На дату спорного платежа сроки обоих обязательств уже наступили. Требования с ненаступившими сроками в указанный расчёт распределения не включались.</w:t>
      </w:r>
    </w:p>
    <w:p>
      <w:pPr>
        <w:spacing w:after="120" w:line="276"/>
        <w:ind w:firstLine="709"/>
        <w:jc w:val="both"/>
      </w:pPr>
      <w:r>
        <w:t xml:space="preserve">Оба обязательства являются необеспеченными для целей пункта 2 статьи 319.1 ГК РФ. Условия договоров [номера пунктов] предусматривают только ответственность в виде неустойки; залог, поручительство и иное обеспечение указанных требований отсутствуют. Документы, устанавливающие противоположное, истцом не представлены.</w:t>
      </w:r>
    </w:p>
    <w:p>
      <w:pPr>
        <w:spacing w:after="120" w:line="276"/>
        <w:ind w:firstLine="709"/>
        <w:jc w:val="both"/>
      </w:pPr>
      <w:r>
        <w:t xml:space="preserve">Соглашение сторон об иной очерёдности распределения исполнения отсутствует. Пункты [номера] договоров регулируют [содержание условий расчётов], но не предоставляют кредитору право направить платёж на более поздний долг при отсутствии указания должника.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Содержание и фактическое поступление платежа</w:t>
      </w:r>
    </w:p>
    <w:p>
      <w:pPr>
        <w:spacing w:after="120" w:line="276"/>
        <w:ind w:firstLine="709"/>
        <w:jc w:val="both"/>
      </w:pPr>
      <w:r>
        <w:t xml:space="preserve">Ответчик перечислил истцу [сумма] рублей платёжным поручением от [дата] № [номер]. В поле назначения указано: [точный текст назначения платежа]. Поступление подтверждается [банковский документ, сведения из расчёта истца].</w:t>
      </w:r>
    </w:p>
    <w:p>
      <w:pPr>
        <w:spacing w:after="120" w:line="276"/>
        <w:ind w:firstLine="709"/>
        <w:jc w:val="both"/>
      </w:pPr>
      <w:r>
        <w:t xml:space="preserve">Указанное назначение не определяет конкретное обязательство А или Б. Письменного указания о выборе одного из них при исполнении либо без промедления после исполнения ответчик не направлял. Следовательно, распределение должно производиться по применимым правилам статьи 319.1 ГК РФ при отсутствии выбора должника.</w:t>
      </w:r>
    </w:p>
    <w:p>
      <w:pPr>
        <w:spacing w:after="120" w:line="276"/>
        <w:ind w:firstLine="709"/>
        <w:jc w:val="both"/>
      </w:pPr>
      <w:r>
        <w:t xml:space="preserve">Сумма исполнения меньше совокупного размера названных обязательств. Поэтому от правильного распределения зависит, какой долг и в какой части прекращён, а также на какой остаток допустимо начислять санкции после даты платежа.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Ошибка в расчёте истца</w:t>
      </w:r>
    </w:p>
    <w:p>
      <w:pPr>
        <w:spacing w:after="120" w:line="276"/>
        <w:ind w:firstLine="709"/>
        <w:jc w:val="both"/>
      </w:pPr>
      <w:r>
        <w:t xml:space="preserve">Истец отнёс [сумма] рублей на обязательство Б, что следует из [страница расчёта, строка регистра, письмо]. В результате обязательство А отражено непогашенным в размере [сумма] рублей, и на эту сумму начислена [вид санкции] за период с [дата] по [дата].</w:t>
      </w:r>
    </w:p>
    <w:p>
      <w:pPr>
        <w:spacing w:after="120" w:line="276"/>
        <w:ind w:firstLine="709"/>
        <w:jc w:val="both"/>
      </w:pPr>
      <w:r>
        <w:t xml:space="preserve">Основанием такого учёта истец называет [конкретный довод]. Однако данный довод не подтверждает наличие ясного назначения платежа, специальной нормы или соглашения сторон, изменяющего применимую очерёдность. Внутреннее отражение операции в учёте само по себе не определяет правовых последствий исполнения.</w:t>
      </w:r>
    </w:p>
    <w:p>
      <w:pPr>
        <w:spacing w:after="120" w:line="276"/>
        <w:ind w:firstLine="709"/>
        <w:jc w:val="both"/>
      </w:pPr>
      <w:r>
        <w:t xml:space="preserve">Согласно пункту 3 статьи 319.1 ГК РФ при отсутствии иного закона или соглашения преимущество имеет обязательство с более ранним сроком исполнения. Пункт 40 постановления Пленума Верховного Суда Российской Федерации от 22.11.2016 № 54 разъясняет применение этого правила к необеспеченным однородным обязательствам.</w:t>
      </w:r>
    </w:p>
    <w:p>
      <w:pPr>
        <w:spacing w:after="120" w:line="276"/>
        <w:ind w:firstLine="709"/>
        <w:jc w:val="both"/>
      </w:pPr>
      <w:r>
        <w:t xml:space="preserve">Пункт 39 указанного постановления допускает применение статьи 319.1 ГК РФ как к обязательствам из разных договоров, так и к обязательствам из одного договора. Поэтому довод истца о [различие договоров либо иной относимый довод] не исключает применение названной нормы к установленным отношениям.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Правильное распределение и остатки</w:t>
      </w:r>
    </w:p>
    <w:p>
      <w:pPr>
        <w:spacing w:after="120" w:line="276"/>
        <w:ind w:firstLine="709"/>
        <w:jc w:val="both"/>
      </w:pPr>
      <w:r>
        <w:t xml:space="preserve">Спорный платёж подлежит учёту в следующей последовательности:</w:t>
      </w:r>
    </w:p>
    <w:p>
      <w:pPr>
        <w:spacing w:after="120" w:line="276"/>
        <w:ind w:left="360" w:hanging="360"/>
        <w:jc w:val="both"/>
      </w:pPr>
      <w:r>
        <w:t xml:space="preserve">1. Исходный остаток по обязательству А: [сумма] рублей.</w:t>
      </w:r>
    </w:p>
    <w:p>
      <w:pPr>
        <w:spacing w:after="120" w:line="276"/>
        <w:ind w:left="360" w:hanging="360"/>
        <w:jc w:val="both"/>
      </w:pPr>
      <w:r>
        <w:t xml:space="preserve">2. Часть платежа в погашение обязательства А: [сумма] рублей.</w:t>
      </w:r>
    </w:p>
    <w:p>
      <w:pPr>
        <w:spacing w:after="120" w:line="276"/>
        <w:ind w:left="360" w:hanging="360"/>
        <w:jc w:val="both"/>
      </w:pPr>
      <w:r>
        <w:t xml:space="preserve">3. Остаток по обязательству А после исполнения: [сумма] рублей.</w:t>
      </w:r>
    </w:p>
    <w:p>
      <w:pPr>
        <w:spacing w:after="120" w:line="276"/>
        <w:ind w:left="360" w:hanging="360"/>
        <w:jc w:val="both"/>
      </w:pPr>
      <w:r>
        <w:t xml:space="preserve">4. Часть платежа, оставшаяся после указанного распределения: [сумма] рублей.</w:t>
      </w:r>
    </w:p>
    <w:p>
      <w:pPr>
        <w:spacing w:after="120" w:line="276"/>
        <w:ind w:left="360" w:hanging="360"/>
        <w:jc w:val="both"/>
      </w:pPr>
      <w:r>
        <w:t xml:space="preserve">5. Часть платежа в погашение обязательства Б: [сумма] рублей.</w:t>
      </w:r>
    </w:p>
    <w:p>
      <w:pPr>
        <w:spacing w:after="120" w:line="276"/>
        <w:ind w:left="360" w:hanging="360"/>
        <w:jc w:val="both"/>
      </w:pPr>
      <w:r>
        <w:t xml:space="preserve">6. Остаток по обязательству Б после исполнения: [сумма] рублей.</w:t>
      </w:r>
    </w:p>
    <w:p>
      <w:pPr>
        <w:spacing w:after="120" w:line="276"/>
        <w:ind w:firstLine="709"/>
        <w:jc w:val="both"/>
      </w:pPr>
      <w:r>
        <w:t xml:space="preserve">Сумма распределённых частей равна [сумма] рублей и соответствует фактическому поступлению. Один и тот же платёж повторно не учитывался. Последующие операции отражены в приложении последовательно, исходя из остатков после предыдущего исполнения.</w:t>
      </w:r>
    </w:p>
    <w:p>
      <w:pPr>
        <w:spacing w:after="120" w:line="276"/>
        <w:ind w:firstLine="709"/>
        <w:jc w:val="both"/>
      </w:pPr>
      <w:r>
        <w:t xml:space="preserve">В рассматриваемых обязательствах на дату платежа отсутствовали подлежащие первоочередному погашению издержки по получению исполнения и проценты как плата за пользование денежными средствами. Поэтому применение статьи 319 ГК РФ не изменяет указанные суммы погашения основного долга. Основания начисления неустойки проверяются отдельно после корректировки остатка.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Последствия для расчёта санкций</w:t>
      </w:r>
    </w:p>
    <w:p>
      <w:pPr>
        <w:spacing w:after="120" w:line="276"/>
        <w:ind w:firstLine="709"/>
        <w:jc w:val="both"/>
      </w:pPr>
      <w:r>
        <w:t xml:space="preserve">После правильного распределения база для начисления [вид санкции] по обязательству А с [дата] составляет [сумма] рублей вместо [сумма] рублей, использованной истцом. По обязательству Б база за соответствующий период составляет [сумма] рублей.</w:t>
      </w:r>
    </w:p>
    <w:p>
      <w:pPr>
        <w:spacing w:after="120" w:line="276"/>
        <w:ind w:firstLine="709"/>
        <w:jc w:val="both"/>
      </w:pPr>
      <w:r>
        <w:t xml:space="preserve">Контррасчёт выполнен по ставке [значение и договорное основание], за периоды [перечень], с учётом последующих платежей [реквизиты]. По каждому периоду указаны остаток, число дней, ставка и результат. Разница с расчётом истца составляет [сумма] рублей.</w:t>
      </w:r>
    </w:p>
    <w:p>
      <w:pPr>
        <w:spacing w:after="120" w:line="276"/>
        <w:ind w:firstLine="709"/>
        <w:jc w:val="both"/>
      </w:pPr>
      <w:r>
        <w:t xml:space="preserve">Ответчик оспаривает основной долг в сумме [сумма] рублей и санкции в сумме [сумма] рублей, всего [сумма] рублей. Сопоставление с заявленным требованием приведено в приложении [номер]. Эти замечания не означают отказа от иных возражений по основанию и размеру иска.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Доказательства и пределы позиции</w:t>
      </w:r>
    </w:p>
    <w:p>
      <w:pPr>
        <w:spacing w:after="120" w:line="276"/>
        <w:ind w:firstLine="709"/>
        <w:jc w:val="both"/>
      </w:pPr>
      <w:r>
        <w:t xml:space="preserve">Даты наступления оплаты подтверждаются [перечень документов], факт исполнения - [банковские документы], порядок учёта истцом - [расчёт и переписка]. Для каждого спорного показателя в контррасчёте указаны приложение и страница.</w:t>
      </w:r>
    </w:p>
    <w:p>
      <w:pPr>
        <w:spacing w:after="120" w:line="276"/>
        <w:ind w:firstLine="709"/>
        <w:jc w:val="both"/>
      </w:pPr>
      <w:r>
        <w:t xml:space="preserve">Ответчик не заявляет об изменении ясного назначения платежа задним числом. Позиция состоит в применении предусмотренной законом очерёдности к платежу, не содержащему выбора отдельного обязательства. Истец не вправе сохранять непогашенным более ранний долг только посредством иного отражения поступления в своём учёте.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319, 319.1 ГК РФ, статьями 41, 65, 71, 131 АПК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возражения, контррасчёт и подтверждающие документы к материалам дела.</w:t>
      </w:r>
    </w:p>
    <w:p>
      <w:pPr>
        <w:spacing w:after="120" w:line="276"/>
        <w:ind w:left="360" w:hanging="360"/>
        <w:jc w:val="both"/>
      </w:pPr>
      <w:r>
        <w:t xml:space="preserve">2. Отказать в удовлетворении иска в части [сумма] рублей основного долга и [сумма] рублей [вид санкции], излишне заявленных вследствие неправильного распределения платежа.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Контррасчёт распределения платежей и остатков по обязательствам.</w:t>
      </w:r>
    </w:p>
    <w:p>
      <w:pPr>
        <w:spacing w:after="120" w:line="276"/>
        <w:ind w:left="360" w:hanging="360"/>
        <w:jc w:val="both"/>
      </w:pPr>
      <w:r>
        <w:t xml:space="preserve">2. Контррасчёт санкций с разбивкой по периодам.</w:t>
      </w:r>
    </w:p>
    <w:p>
      <w:pPr>
        <w:spacing w:after="120" w:line="276"/>
        <w:ind w:left="360" w:hanging="360"/>
        <w:jc w:val="both"/>
      </w:pPr>
      <w:r>
        <w:t xml:space="preserve">3. Договоры и документы, подтверждающие сроки исполнения.</w:t>
      </w:r>
    </w:p>
    <w:p>
      <w:pPr>
        <w:spacing w:after="120" w:line="276"/>
        <w:ind w:left="360" w:hanging="360"/>
        <w:jc w:val="both"/>
      </w:pPr>
      <w:r>
        <w:t xml:space="preserve">4. Платёжное поручение от [дата] № [номер] и банковское подтверждение.</w:t>
      </w:r>
    </w:p>
    <w:p>
      <w:pPr>
        <w:spacing w:after="120" w:line="276"/>
        <w:ind w:left="360" w:hanging="360"/>
        <w:jc w:val="both"/>
      </w:pPr>
      <w:r>
        <w:t xml:space="preserve">5. Документы, отражающие спорный способ распределения истцом.</w:t>
      </w:r>
    </w:p>
    <w:p>
      <w:pPr>
        <w:spacing w:after="120" w:line="276"/>
        <w:ind w:left="360" w:hanging="360"/>
        <w:jc w:val="both"/>
      </w:pPr>
      <w:r>
        <w:t xml:space="preserve">6. Относимая переписка.</w:t>
      </w:r>
    </w:p>
    <w:p>
      <w:pPr>
        <w:spacing w:after="120" w:line="276"/>
        <w:ind w:left="360" w:hanging="360"/>
        <w:jc w:val="both"/>
      </w:pPr>
      <w:r>
        <w:t xml:space="preserve">7. Подтверждение направления возражений и приложений участникам.</w:t>
      </w:r>
    </w:p>
    <w:p>
      <w:pPr>
        <w:spacing w:after="120" w:line="276"/>
        <w:ind w:left="360" w:hanging="360"/>
        <w:jc w:val="both"/>
      </w:pPr>
      <w:r>
        <w:t xml:space="preserve">8. Документы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 / статус представителя]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2026-11-06T22:22:48.846Z</dcterms:created>
  <dcterms:modified xsi:type="dcterms:W3CDTF">2026-11-06T22:22:48.846Z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