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От [процессуальный статус, наименование, ОГРН, 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Телефон [номер], электронная почта [адрес]</w:t>
      </w:r>
    </w:p>
    <w:p>
      <w:pPr>
        <w:spacing w:after="0"/>
        <w:jc w:val="right"/>
      </w:pPr>
      <w:r>
        <w:t xml:space="preserve">Экспертная организация: [наименование, адрес]</w:t>
      </w:r>
    </w:p>
    <w:p>
      <w:pPr>
        <w:spacing w:after="0"/>
        <w:jc w:val="right"/>
      </w:pPr>
      <w:r>
        <w:t xml:space="preserve">Иные участники: [наименования и адреса]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заявление об увеличении вознаграждения за судебную экспертизу</w:t>
      </w:r>
    </w:p>
    <w:p>
      <w:pPr>
        <w:spacing w:after="120" w:line="276"/>
        <w:ind w:firstLine="709"/>
        <w:jc w:val="both"/>
      </w:pPr>
      <w:r>
        <w:t xml:space="preserve">[Наименование экспертной организации] заявлением от [дата] просит дополнительно выплатить [сумма] рублей за экспертизу, назначенную определением суда от [дата]. Ранее согласованное вознаграждение составляет [сумма] рублей. [Наименование участника] возражает против увеличения на [сумма] рублей по следующим основаниям.</w:t>
      </w:r>
    </w:p>
    <w:p>
      <w:pPr>
        <w:spacing w:after="120" w:line="276"/>
        <w:ind w:firstLine="709"/>
        <w:jc w:val="both"/>
      </w:pPr>
      <w:r>
        <w:t xml:space="preserve">Предмет настоящих возражений ограничен дополнительной оплатой. Позиция по доказательственному значению заключения изложена в [документ, дата, если представлен] и не подменяет проверку оснований изменения вознаграждения.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Согласованный размер и объём задания</w:t>
      </w:r>
    </w:p>
    <w:p>
      <w:pPr>
        <w:spacing w:after="120" w:line="276"/>
        <w:ind w:firstLine="709"/>
        <w:jc w:val="both"/>
      </w:pPr>
      <w:r>
        <w:t xml:space="preserve">Определением от [дата] суд поручил проведение экспертизы [организация, ФИО эксперта]. Перед экспертом поставлены вопросы [краткий перечень с точной ссылкой на определение]. Для исследования переданы объекты и материалы [перечень либо ссылка на опись].</w:t>
      </w:r>
    </w:p>
    <w:p>
      <w:pPr>
        <w:spacing w:after="120" w:line="276"/>
        <w:ind w:firstLine="709"/>
        <w:jc w:val="both"/>
      </w:pPr>
      <w:r>
        <w:t xml:space="preserve">До назначения организация письмом от [дата] № [номер] сообщила стоимость [сумма] рублей и срок выполнения [срок]. В предложении были учтены [количество объектов, виды исследования, существенные условия]. Документ находится в материалах дела [том, листы].</w:t>
      </w:r>
    </w:p>
    <w:p>
      <w:pPr>
        <w:spacing w:after="120" w:line="276"/>
        <w:ind w:firstLine="709"/>
        <w:jc w:val="both"/>
      </w:pPr>
      <w:r>
        <w:t xml:space="preserve">Суд определил вознаграждение в размере [сумма] рублей. В определении отсутствует указание на предварительный характер этой суммы, согласованные пределы её увеличения и обстоятельства, допускающие повышение. Участники не давали согласия на неограниченное изменение цены после выполнения задания.</w:t>
      </w:r>
    </w:p>
    <w:p>
      <w:pPr>
        <w:spacing w:after="120" w:line="276"/>
        <w:ind w:firstLine="709"/>
        <w:jc w:val="both"/>
      </w:pPr>
      <w:r>
        <w:t xml:space="preserve">Денежные средства в установленном размере внесены [кем, дата, документ]. Сведения о поступлении подтверждаются [документ или данные дела]. Само наличие средств на счёте суда не определяет право на выплату сверх согласованного размера.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Содержание заявления о доплате</w:t>
      </w:r>
    </w:p>
    <w:p>
      <w:pPr>
        <w:spacing w:after="120" w:line="276"/>
        <w:ind w:firstLine="709"/>
        <w:jc w:val="both"/>
      </w:pPr>
      <w:r>
        <w:t xml:space="preserve">В обоснование дополнительной суммы организация ссылается на [точное изложение причин: увеличение часов, трудоёмкость, операции]. В приложенном расчёте указаны [число часов, ставка, иные позиции].</w:t>
      </w:r>
    </w:p>
    <w:p>
      <w:pPr>
        <w:spacing w:after="120" w:line="276"/>
        <w:ind w:firstLine="709"/>
        <w:jc w:val="both"/>
      </w:pPr>
      <w:r>
        <w:t xml:space="preserve">При этом заявление не связывает увеличение с конкретным изменением судебного задания. Определения о постановке дополнительных вопросов или передаче новых объектов после согласования цены не выносились. Состав материалов согласно [опись, письмо, определение] соответствовал сведениям, известным организации при подготовке первоначального предложения.</w:t>
      </w:r>
    </w:p>
    <w:p>
      <w:pPr>
        <w:spacing w:after="120" w:line="276"/>
        <w:ind w:firstLine="709"/>
        <w:jc w:val="both"/>
      </w:pPr>
      <w:r>
        <w:t xml:space="preserve">Документ [реквизиты], на который ссылается заявитель, подтверждает [фактическое содержание], но не подтверждает появление нового исследования за пределами первоначального задания. Причины, по которым соответствующая работа не включена в согласованную стоимость, в заявлении не раскрыты.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Правовые пределы изменения вознаграждения</w:t>
      </w:r>
    </w:p>
    <w:p>
      <w:pPr>
        <w:spacing w:after="120" w:line="276"/>
        <w:ind w:firstLine="709"/>
        <w:jc w:val="both"/>
      </w:pPr>
      <w:r>
        <w:t xml:space="preserve">Согласно части 2 статьи 107 АПК РФ размер вознаграждения эксперту определяется судом по согласованию с участвующими в деле лицами и по соглашению с экспертом. Порядок предварительного определения суммы разъяснён в пункте 22 постановления Пленума ВАС РФ от 04.04.2014 № 23.</w:t>
      </w:r>
    </w:p>
    <w:p>
      <w:pPr>
        <w:spacing w:after="120" w:line="276"/>
        <w:ind w:firstLine="709"/>
        <w:jc w:val="both"/>
      </w:pPr>
      <w:r>
        <w:t xml:space="preserve">Пункт 23 названного постановления предусматривает, что дополнительные работы и увеличение количества экспертных часов по общему правилу не служат основанием для изменения согласованного вознаграждения, если не связаны с не зависящими от эксперта обстоятельствами. В качестве таких обстоятельств указаны дополнительные вопросы и материалы.</w:t>
      </w:r>
    </w:p>
    <w:p>
      <w:pPr>
        <w:spacing w:after="120" w:line="276"/>
        <w:ind w:firstLine="709"/>
        <w:jc w:val="both"/>
      </w:pPr>
      <w:r>
        <w:t xml:space="preserve">В настоящем деле заявитель не подтвердил подобное изменение. Увеличение фактически затраченного времени по сравнению с собственной первоначальной оценкой трудоёмкости само по себе не изменяет согласованный размер оплаты.</w:t>
      </w:r>
    </w:p>
    <w:p>
      <w:pPr>
        <w:spacing w:after="120" w:line="276"/>
        <w:ind w:firstLine="709"/>
        <w:jc w:val="both"/>
      </w:pPr>
      <w:r>
        <w:t xml:space="preserve">Выводы по вопросам, не поставленным судом, также не образуют основания увеличить вознаграждение. Раздел [номер] заключения посвящён [содержание], тогда как определение содержит вопросы [перечень]. Если заявленная доплата относится к данному разделу, её основание не соответствует пункту 23 Пленума № 23.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Отсутствие оснований применить режим предварительной цены</w:t>
      </w:r>
    </w:p>
    <w:p>
      <w:pPr>
        <w:spacing w:after="120" w:line="276"/>
        <w:ind w:firstLine="709"/>
        <w:jc w:val="both"/>
      </w:pPr>
      <w:r>
        <w:t xml:space="preserve">Пункт 24 Пленума № 23 допускает предварительный размер в исключительных случаях, когда эксперт объективно не может заранее рассчитать затраты. При таком порядке согласуются пределы увеличения и обстоятельства, влияющие на стоимость; соответствующая информация отражается в определении.</w:t>
      </w:r>
    </w:p>
    <w:p>
      <w:pPr>
        <w:spacing w:after="120" w:line="276"/>
        <w:ind w:firstLine="709"/>
        <w:jc w:val="both"/>
      </w:pPr>
      <w:r>
        <w:t xml:space="preserve">В определении от [дата] эти условия отсутствуют. Письмо экспертной организации от [дата] также не содержит согласованного предела увеличения. Утверждение заявителя о том, что первоначальная сумма была ориентировочной, не подтверждено документами согласования.</w:t>
      </w:r>
    </w:p>
    <w:p>
      <w:pPr>
        <w:spacing w:after="120" w:line="276"/>
        <w:ind w:firstLine="709"/>
        <w:jc w:val="both"/>
      </w:pPr>
      <w:r>
        <w:t xml:space="preserve">Следовательно, требование нельзя обосновать лишь фактическим превышением исходной сметы. Для иной оценки заявитель должен указать конкретный судебный акт, согласованные условия и обстоятельства, на которые он ссылается. Таких сведений к заявлению не приложено.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Замечания к расчёту дополнительной суммы</w:t>
      </w:r>
    </w:p>
    <w:p>
      <w:pPr>
        <w:spacing w:after="120" w:line="276"/>
        <w:ind w:firstLine="709"/>
        <w:jc w:val="both"/>
      </w:pPr>
      <w:r>
        <w:t xml:space="preserve">Заявленная сумма состоит из следующих позиций:</w:t>
      </w:r>
    </w:p>
    <w:p>
      <w:pPr>
        <w:spacing w:after="120" w:line="276"/>
        <w:ind w:left="360" w:hanging="360"/>
        <w:jc w:val="both"/>
      </w:pPr>
      <w:r>
        <w:t xml:space="preserve">1. [Вид работы, количество часов, ставка, сумма]. Возражение: [конкретное основание, ссылка на первоначальную смету или задание].</w:t>
      </w:r>
    </w:p>
    <w:p>
      <w:pPr>
        <w:spacing w:after="120" w:line="276"/>
        <w:ind w:left="360" w:hanging="360"/>
        <w:jc w:val="both"/>
      </w:pPr>
      <w:r>
        <w:t xml:space="preserve">2. [Вид работы, сумма]. Возражение: [повторное включение ранее оплаченного объёма либо иное подтверждённое обстоятельство].</w:t>
      </w:r>
    </w:p>
    <w:p>
      <w:pPr>
        <w:spacing w:after="120" w:line="276"/>
        <w:ind w:left="360" w:hanging="360"/>
        <w:jc w:val="both"/>
      </w:pPr>
      <w:r>
        <w:t xml:space="preserve">3. [Расход, сумма]. Возражение: [отсутствие документа о расходе или связи с поручением суда].</w:t>
      </w:r>
    </w:p>
    <w:p>
      <w:pPr>
        <w:spacing w:after="120" w:line="276"/>
        <w:ind w:firstLine="709"/>
        <w:jc w:val="both"/>
      </w:pPr>
      <w:r>
        <w:t xml:space="preserve">Общая сумма неподтверждённого увеличения составляет [сумма] рублей. Она не включает первоначально согласованное вознаграждение [сумма] рублей. Сопоставительный расчёт прилагается.</w:t>
      </w:r>
    </w:p>
    <w:p>
      <w:pPr>
        <w:spacing w:after="120" w:line="276"/>
        <w:ind w:firstLine="709"/>
        <w:jc w:val="both"/>
      </w:pPr>
      <w:r>
        <w:t xml:space="preserve">Заявление не содержит [перечень недостающих сведений: операций, часов по каждому этапу, оснований ставок, документов о расходах]. Без этих данных невозможно проверить, относится ли каждая позиция к судебному поручению и не оплачивается ли один объём дважды.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Необходимость раскрытия обоснования и обсуждения</w:t>
      </w:r>
    </w:p>
    <w:p>
      <w:pPr>
        <w:spacing w:after="120" w:line="276"/>
        <w:ind w:firstLine="709"/>
        <w:jc w:val="both"/>
      </w:pPr>
      <w:r>
        <w:t xml:space="preserve">Для разрешения заявления предлагаем получить от экспертной организации:</w:t>
      </w:r>
    </w:p>
    <w:p>
      <w:pPr>
        <w:spacing w:after="120" w:line="276"/>
        <w:ind w:left="360" w:hanging="360"/>
        <w:jc w:val="both"/>
      </w:pPr>
      <w:r>
        <w:t xml:space="preserve">1. Перечень дополнительных работ с указанием их отличия от первоначального задания.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обстоятельства, не зависящие от эксперта, которые вызвали эти работы.</w:t>
      </w:r>
    </w:p>
    <w:p>
      <w:pPr>
        <w:spacing w:after="120" w:line="276"/>
        <w:ind w:left="360" w:hanging="360"/>
        <w:jc w:val="both"/>
      </w:pPr>
      <w:r>
        <w:t xml:space="preserve">3. Расчёт часов и ставок по каждой спорной позиции.</w:t>
      </w:r>
    </w:p>
    <w:p>
      <w:pPr>
        <w:spacing w:after="120" w:line="276"/>
        <w:ind w:left="360" w:hanging="360"/>
        <w:jc w:val="both"/>
      </w:pPr>
      <w:r>
        <w:t xml:space="preserve">4. Документы о фактических дополнительных расходах.</w:t>
      </w:r>
    </w:p>
    <w:p>
      <w:pPr>
        <w:spacing w:after="120" w:line="276"/>
        <w:ind w:left="360" w:hanging="360"/>
        <w:jc w:val="both"/>
      </w:pPr>
      <w:r>
        <w:t xml:space="preserve">5. Сведения о согласовании предварительного размера и предела увеличения, если организация на них ссылается.</w:t>
      </w:r>
    </w:p>
    <w:p>
      <w:pPr>
        <w:spacing w:after="120" w:line="276"/>
        <w:ind w:firstLine="709"/>
        <w:jc w:val="both"/>
      </w:pPr>
      <w:r>
        <w:t xml:space="preserve">Просьба направлена на проверку конкретной дополнительной суммы и не предполагает пересмотра методики исследования в рамках вопроса о цене. После представления обоснования участникам должна быть обеспечена возможность ознакомиться с ним и изложить позицию.</w:t>
      </w:r>
    </w:p>
    <w:p>
      <w:pPr>
        <w:spacing w:after="120" w:line="276"/>
        <w:ind w:firstLine="709"/>
        <w:jc w:val="both"/>
      </w:pPr>
      <w:r>
        <w:t xml:space="preserve">По имеющимся материалам основание выплаты сверх фиксированного вознаграждения не подтверждено. Самостоятельное увеличение трудозатрат без установленного изменения задания не позволяет возложить дополнительную оплату на участников дела.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41, 65, 71, 107, 109 АПК РФ, пунктами 22-24 постановления Пленума ВАС РФ от 04.04.2014 № 23,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возражения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Предложить экспертной организации представить указанное в разделе 6 обоснование дополнительной суммы, если суд признаёт необходимым его исследовать для разрешения заявления.</w:t>
      </w:r>
    </w:p>
    <w:p>
      <w:pPr>
        <w:spacing w:after="120" w:line="276"/>
        <w:ind w:left="360" w:hanging="360"/>
        <w:jc w:val="both"/>
      </w:pPr>
      <w:r>
        <w:t xml:space="preserve">3. Отказать в удовлетворении заявления об увеличении вознаграждения в части [сумма] рублей сверх согласованного размера [сумма] рублей.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Первоначальное предложение экспертной организации о стоимости.</w:t>
      </w:r>
    </w:p>
    <w:p>
      <w:pPr>
        <w:spacing w:after="120" w:line="276"/>
        <w:ind w:left="360" w:hanging="360"/>
        <w:jc w:val="both"/>
      </w:pPr>
      <w:r>
        <w:t xml:space="preserve">2. Определение о назначении экспертизы либо ссылка на его нахождение в деле.</w:t>
      </w:r>
    </w:p>
    <w:p>
      <w:pPr>
        <w:spacing w:after="120" w:line="276"/>
        <w:ind w:left="360" w:hanging="360"/>
        <w:jc w:val="both"/>
      </w:pPr>
      <w:r>
        <w:t xml:space="preserve">3. Документы о составе первоначально переданных материалов.</w:t>
      </w:r>
    </w:p>
    <w:p>
      <w:pPr>
        <w:spacing w:after="120" w:line="276"/>
        <w:ind w:left="360" w:hanging="360"/>
        <w:jc w:val="both"/>
      </w:pPr>
      <w:r>
        <w:t xml:space="preserve">4. Документ о внесении согласованной суммы.</w:t>
      </w:r>
    </w:p>
    <w:p>
      <w:pPr>
        <w:spacing w:after="120" w:line="276"/>
        <w:ind w:left="360" w:hanging="360"/>
        <w:jc w:val="both"/>
      </w:pPr>
      <w:r>
        <w:t xml:space="preserve">5. Сопоставление исходной сметы и расчёта доплаты.</w:t>
      </w:r>
    </w:p>
    <w:p>
      <w:pPr>
        <w:spacing w:after="120" w:line="276"/>
        <w:ind w:left="360" w:hanging="360"/>
        <w:jc w:val="both"/>
      </w:pPr>
      <w:r>
        <w:t xml:space="preserve">6. Относимая переписка.</w:t>
      </w:r>
    </w:p>
    <w:p>
      <w:pPr>
        <w:spacing w:after="120" w:line="276"/>
        <w:ind w:left="360" w:hanging="360"/>
        <w:jc w:val="both"/>
      </w:pPr>
      <w:r>
        <w:t xml:space="preserve">7. Подтверждение направления возражений экспертной организации и участникам.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[Процессуальный статус / 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2026-11-06T22:22:50.976Z</dcterms:created>
  <dcterms:modified xsi:type="dcterms:W3CDTF">2026-11-06T22:22:50.976Z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