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A1AA3" w14:textId="77777777" w:rsidR="002A65BF" w:rsidRPr="00D03F4E" w:rsidRDefault="002A65BF" w:rsidP="002A65BF">
      <w:pPr>
        <w:spacing w:after="0"/>
        <w:jc w:val="center"/>
        <w:rPr>
          <w:rFonts w:ascii="Times New Roman" w:eastAsia="Times New Roman" w:hAnsi="Times New Roman" w:cs="Times New Roman"/>
          <w:b/>
          <w:bCs/>
          <w:kern w:val="0"/>
          <w:sz w:val="20"/>
          <w:szCs w:val="20"/>
          <w:lang w:eastAsia="ru-RU"/>
          <w14:ligatures w14:val="none"/>
        </w:rPr>
      </w:pPr>
      <w:bookmarkStart w:id="0" w:name="_Hlk143258218"/>
      <w:r w:rsidRPr="00D03F4E">
        <w:rPr>
          <w:rFonts w:ascii="Times New Roman" w:eastAsia="Times New Roman" w:hAnsi="Times New Roman" w:cs="Times New Roman"/>
          <w:b/>
          <w:bCs/>
          <w:kern w:val="0"/>
          <w:sz w:val="20"/>
          <w:szCs w:val="20"/>
          <w:lang w:eastAsia="ru-RU"/>
          <w14:ligatures w14:val="none"/>
        </w:rPr>
        <w:t>И</w:t>
      </w:r>
      <w:r w:rsidR="0004100C" w:rsidRPr="00D03F4E">
        <w:rPr>
          <w:rFonts w:ascii="Times New Roman" w:eastAsia="Times New Roman" w:hAnsi="Times New Roman" w:cs="Times New Roman"/>
          <w:b/>
          <w:bCs/>
          <w:kern w:val="0"/>
          <w:sz w:val="20"/>
          <w:szCs w:val="20"/>
          <w:lang w:eastAsia="ru-RU"/>
          <w14:ligatures w14:val="none"/>
        </w:rPr>
        <w:t xml:space="preserve">нформация о методах оказания медицинской помощи, </w:t>
      </w:r>
    </w:p>
    <w:p w14:paraId="41403849" w14:textId="77777777" w:rsidR="002A65BF" w:rsidRPr="00D03F4E" w:rsidRDefault="0004100C" w:rsidP="002A65BF">
      <w:pPr>
        <w:spacing w:after="0"/>
        <w:jc w:val="center"/>
        <w:rPr>
          <w:rFonts w:ascii="Times New Roman" w:eastAsia="Times New Roman" w:hAnsi="Times New Roman" w:cs="Times New Roman"/>
          <w:b/>
          <w:bCs/>
          <w:kern w:val="0"/>
          <w:sz w:val="20"/>
          <w:szCs w:val="20"/>
          <w:lang w:eastAsia="ru-RU"/>
          <w14:ligatures w14:val="none"/>
        </w:rPr>
      </w:pPr>
      <w:r w:rsidRPr="00D03F4E">
        <w:rPr>
          <w:rFonts w:ascii="Times New Roman" w:eastAsia="Times New Roman" w:hAnsi="Times New Roman" w:cs="Times New Roman"/>
          <w:b/>
          <w:bCs/>
          <w:kern w:val="0"/>
          <w:sz w:val="20"/>
          <w:szCs w:val="20"/>
          <w:lang w:eastAsia="ru-RU"/>
          <w14:ligatures w14:val="none"/>
        </w:rPr>
        <w:t xml:space="preserve">связанных с ними рисках, видах медицинского вмешательства, </w:t>
      </w:r>
    </w:p>
    <w:p w14:paraId="60604825" w14:textId="4380DA37" w:rsidR="00BB46A4" w:rsidRPr="00D03F4E" w:rsidRDefault="0004100C" w:rsidP="002A65BF">
      <w:pPr>
        <w:spacing w:after="0"/>
        <w:jc w:val="center"/>
        <w:rPr>
          <w:rFonts w:ascii="Times New Roman" w:eastAsia="Times New Roman" w:hAnsi="Times New Roman" w:cs="Times New Roman"/>
          <w:b/>
          <w:bCs/>
          <w:kern w:val="0"/>
          <w:sz w:val="20"/>
          <w:szCs w:val="20"/>
          <w:lang w:eastAsia="ru-RU"/>
          <w14:ligatures w14:val="none"/>
        </w:rPr>
      </w:pPr>
      <w:r w:rsidRPr="00D03F4E">
        <w:rPr>
          <w:rFonts w:ascii="Times New Roman" w:eastAsia="Times New Roman" w:hAnsi="Times New Roman" w:cs="Times New Roman"/>
          <w:b/>
          <w:bCs/>
          <w:kern w:val="0"/>
          <w:sz w:val="20"/>
          <w:szCs w:val="20"/>
          <w:lang w:eastAsia="ru-RU"/>
          <w14:ligatures w14:val="none"/>
        </w:rPr>
        <w:t>их последствиях и ожидаемых результатах оказания медицинской помощи</w:t>
      </w:r>
      <w:bookmarkEnd w:id="0"/>
    </w:p>
    <w:p w14:paraId="691FC257" w14:textId="77777777" w:rsidR="002A65BF" w:rsidRPr="00D03F4E" w:rsidRDefault="002A65BF" w:rsidP="002A65BF">
      <w:pPr>
        <w:spacing w:after="0"/>
        <w:jc w:val="center"/>
        <w:rPr>
          <w:rFonts w:ascii="Times New Roman" w:eastAsia="Times New Roman" w:hAnsi="Times New Roman" w:cs="Times New Roman"/>
          <w:b/>
          <w:bCs/>
          <w:kern w:val="0"/>
          <w:sz w:val="20"/>
          <w:szCs w:val="20"/>
          <w:lang w:eastAsia="ru-RU"/>
          <w14:ligatures w14:val="none"/>
        </w:rPr>
      </w:pPr>
    </w:p>
    <w:p w14:paraId="406383FF" w14:textId="77777777" w:rsidR="001B3980" w:rsidRPr="00D03F4E" w:rsidRDefault="001B3980" w:rsidP="001B3980">
      <w:pPr>
        <w:spacing w:after="0"/>
        <w:ind w:firstLine="708"/>
        <w:jc w:val="center"/>
        <w:rPr>
          <w:rFonts w:ascii="Times New Roman" w:hAnsi="Times New Roman" w:cs="Times New Roman"/>
          <w:b/>
          <w:bCs/>
          <w:sz w:val="20"/>
          <w:szCs w:val="20"/>
        </w:rPr>
      </w:pPr>
      <w:r w:rsidRPr="00D03F4E">
        <w:rPr>
          <w:rFonts w:ascii="Times New Roman" w:hAnsi="Times New Roman" w:cs="Times New Roman"/>
          <w:b/>
          <w:bCs/>
          <w:sz w:val="20"/>
          <w:szCs w:val="20"/>
        </w:rPr>
        <w:t>1. МРТ исследование</w:t>
      </w:r>
    </w:p>
    <w:p w14:paraId="5160E1F6" w14:textId="77777777" w:rsidR="001B3980" w:rsidRPr="00D03F4E" w:rsidRDefault="001B3980" w:rsidP="001B3980">
      <w:pPr>
        <w:spacing w:after="0"/>
        <w:ind w:firstLine="708"/>
        <w:jc w:val="both"/>
        <w:rPr>
          <w:rFonts w:ascii="Times New Roman" w:hAnsi="Times New Roman" w:cs="Times New Roman"/>
          <w:sz w:val="20"/>
          <w:szCs w:val="20"/>
        </w:rPr>
      </w:pPr>
    </w:p>
    <w:p w14:paraId="238D5054" w14:textId="709C41A3" w:rsidR="001B3980" w:rsidRPr="00D03F4E" w:rsidRDefault="007D1254" w:rsidP="001B3980">
      <w:pPr>
        <w:spacing w:after="0"/>
        <w:ind w:firstLine="708"/>
        <w:jc w:val="both"/>
        <w:rPr>
          <w:rFonts w:ascii="Times New Roman" w:hAnsi="Times New Roman" w:cs="Times New Roman"/>
          <w:color w:val="000000" w:themeColor="text1"/>
          <w:sz w:val="20"/>
          <w:szCs w:val="20"/>
        </w:rPr>
      </w:pPr>
      <w:r w:rsidRPr="00D03F4E">
        <w:rPr>
          <w:rFonts w:ascii="Times New Roman" w:hAnsi="Times New Roman" w:cs="Times New Roman"/>
          <w:sz w:val="20"/>
          <w:szCs w:val="20"/>
        </w:rPr>
        <w:t>М</w:t>
      </w:r>
      <w:r w:rsidR="001B3980" w:rsidRPr="00D03F4E">
        <w:rPr>
          <w:rFonts w:ascii="Times New Roman" w:hAnsi="Times New Roman" w:cs="Times New Roman"/>
          <w:sz w:val="20"/>
          <w:szCs w:val="20"/>
        </w:rPr>
        <w:t xml:space="preserve">етод исследования - </w:t>
      </w:r>
      <w:r w:rsidR="001B3980" w:rsidRPr="00D03F4E">
        <w:rPr>
          <w:rFonts w:ascii="Times New Roman" w:hAnsi="Times New Roman" w:cs="Times New Roman"/>
          <w:color w:val="000000" w:themeColor="text1"/>
          <w:sz w:val="20"/>
          <w:szCs w:val="20"/>
        </w:rPr>
        <w:t xml:space="preserve">МРТ (способ получения медицинских изображений для исследования внутренних органов и тканей с использованием явления магнитного резонанса, с помощью специального медицинского аппарата-магнитно-резонансного томографа, метод </w:t>
      </w:r>
      <w:r w:rsidR="001B3980" w:rsidRPr="00D03F4E">
        <w:rPr>
          <w:rFonts w:ascii="Times New Roman" w:hAnsi="Times New Roman" w:cs="Times New Roman"/>
          <w:color w:val="000000" w:themeColor="text1"/>
          <w:sz w:val="20"/>
          <w:szCs w:val="20"/>
          <w:shd w:val="clear" w:color="auto" w:fill="FFFFFF"/>
        </w:rPr>
        <w:t>предусматривает возможность внутривенного введения гадолинийсодержащего контрастного препарата</w:t>
      </w:r>
      <w:r w:rsidR="001B3980" w:rsidRPr="00D03F4E">
        <w:rPr>
          <w:rFonts w:ascii="Times New Roman" w:hAnsi="Times New Roman" w:cs="Times New Roman"/>
          <w:color w:val="000000" w:themeColor="text1"/>
          <w:sz w:val="20"/>
          <w:szCs w:val="20"/>
        </w:rPr>
        <w:t>);</w:t>
      </w:r>
    </w:p>
    <w:p w14:paraId="7F4F6693" w14:textId="3DA8C85F" w:rsidR="001B3980" w:rsidRPr="00D03F4E" w:rsidRDefault="001B3980" w:rsidP="001B3980">
      <w:pPr>
        <w:spacing w:after="0"/>
        <w:ind w:firstLine="708"/>
        <w:jc w:val="both"/>
        <w:rPr>
          <w:rFonts w:ascii="Times New Roman" w:hAnsi="Times New Roman" w:cs="Times New Roman"/>
          <w:color w:val="000000" w:themeColor="text1"/>
          <w:sz w:val="20"/>
          <w:szCs w:val="20"/>
        </w:rPr>
      </w:pPr>
      <w:r w:rsidRPr="00D03F4E">
        <w:rPr>
          <w:rFonts w:ascii="Times New Roman" w:hAnsi="Times New Roman" w:cs="Times New Roman"/>
          <w:color w:val="000000" w:themeColor="text1"/>
          <w:sz w:val="20"/>
          <w:szCs w:val="20"/>
        </w:rPr>
        <w:t>цель исследования: получение медицинских изображений для исследования внутренних органов и тканей;</w:t>
      </w:r>
    </w:p>
    <w:p w14:paraId="594A3915" w14:textId="2C2572F6" w:rsidR="001B3980" w:rsidRPr="00D03F4E" w:rsidRDefault="001B3980" w:rsidP="001B3980">
      <w:pPr>
        <w:spacing w:after="0"/>
        <w:ind w:firstLine="708"/>
        <w:jc w:val="both"/>
        <w:rPr>
          <w:rFonts w:ascii="Times New Roman" w:hAnsi="Times New Roman" w:cs="Times New Roman"/>
          <w:color w:val="000000" w:themeColor="text1"/>
          <w:sz w:val="20"/>
          <w:szCs w:val="20"/>
        </w:rPr>
      </w:pPr>
      <w:r w:rsidRPr="00D03F4E">
        <w:rPr>
          <w:rFonts w:ascii="Times New Roman" w:hAnsi="Times New Roman" w:cs="Times New Roman"/>
          <w:color w:val="000000" w:themeColor="text1"/>
          <w:sz w:val="20"/>
          <w:szCs w:val="20"/>
        </w:rPr>
        <w:t>контрастное вещество вводится внутривенно, для чего в вену может быть установлен катетер (тонкая трубочка) для более быстрого введения препарата (далее-исследование, медицинское вмешательство).</w:t>
      </w:r>
    </w:p>
    <w:p w14:paraId="1F0CBADD" w14:textId="77777777" w:rsidR="007138F6" w:rsidRPr="00D03F4E" w:rsidRDefault="007138F6" w:rsidP="001B3980">
      <w:pPr>
        <w:spacing w:after="0"/>
        <w:ind w:firstLine="708"/>
        <w:jc w:val="both"/>
        <w:rPr>
          <w:rFonts w:ascii="Times New Roman" w:hAnsi="Times New Roman" w:cs="Times New Roman"/>
          <w:color w:val="000000" w:themeColor="text1"/>
          <w:sz w:val="20"/>
          <w:szCs w:val="20"/>
        </w:rPr>
      </w:pPr>
    </w:p>
    <w:p w14:paraId="580794C4" w14:textId="3DCFE570" w:rsidR="007138F6" w:rsidRPr="00D03F4E" w:rsidRDefault="007138F6" w:rsidP="001B3980">
      <w:pPr>
        <w:spacing w:after="0"/>
        <w:ind w:firstLine="708"/>
        <w:jc w:val="both"/>
        <w:rPr>
          <w:rFonts w:ascii="Times New Roman" w:hAnsi="Times New Roman" w:cs="Times New Roman"/>
          <w:color w:val="000000" w:themeColor="text1"/>
          <w:sz w:val="20"/>
          <w:szCs w:val="20"/>
        </w:rPr>
      </w:pPr>
      <w:r w:rsidRPr="00D03F4E">
        <w:rPr>
          <w:rFonts w:ascii="Times New Roman" w:hAnsi="Times New Roman" w:cs="Times New Roman"/>
          <w:color w:val="000000" w:themeColor="text1"/>
          <w:sz w:val="20"/>
          <w:szCs w:val="20"/>
        </w:rPr>
        <w:t>Информация, имеющая значение для качественного предоставления медицинской услуги</w:t>
      </w:r>
      <w:r w:rsidR="00AC5BB6" w:rsidRPr="00D03F4E">
        <w:rPr>
          <w:rFonts w:ascii="Times New Roman" w:hAnsi="Times New Roman" w:cs="Times New Roman"/>
          <w:color w:val="000000" w:themeColor="text1"/>
          <w:sz w:val="20"/>
          <w:szCs w:val="20"/>
        </w:rPr>
        <w:t xml:space="preserve"> (перечень не является исчерпывающим и может быть расширен в зависимости от состояния здоровья пациента)</w:t>
      </w:r>
      <w:r w:rsidRPr="00D03F4E">
        <w:rPr>
          <w:rFonts w:ascii="Times New Roman" w:hAnsi="Times New Roman" w:cs="Times New Roman"/>
          <w:color w:val="000000" w:themeColor="text1"/>
          <w:sz w:val="20"/>
          <w:szCs w:val="20"/>
        </w:rPr>
        <w:t>:</w:t>
      </w:r>
    </w:p>
    <w:p w14:paraId="0F7CCF5F" w14:textId="604E76E7" w:rsidR="001B3980" w:rsidRPr="00D03F4E" w:rsidRDefault="00AC5BB6" w:rsidP="00AC5BB6">
      <w:pPr>
        <w:spacing w:after="0"/>
        <w:ind w:firstLine="708"/>
        <w:jc w:val="both"/>
        <w:rPr>
          <w:rFonts w:ascii="Times New Roman" w:hAnsi="Times New Roman" w:cs="Times New Roman"/>
          <w:sz w:val="20"/>
          <w:szCs w:val="20"/>
        </w:rPr>
      </w:pPr>
      <w:r w:rsidRPr="00D03F4E">
        <w:rPr>
          <w:rFonts w:ascii="Times New Roman" w:hAnsi="Times New Roman" w:cs="Times New Roman"/>
          <w:color w:val="000000" w:themeColor="text1"/>
          <w:sz w:val="20"/>
          <w:szCs w:val="20"/>
        </w:rPr>
        <w:t xml:space="preserve">- </w:t>
      </w:r>
      <w:r w:rsidR="001B3980" w:rsidRPr="00D03F4E">
        <w:rPr>
          <w:rFonts w:ascii="Times New Roman" w:hAnsi="Times New Roman" w:cs="Times New Roman"/>
          <w:color w:val="000000" w:themeColor="text1"/>
          <w:sz w:val="20"/>
          <w:szCs w:val="20"/>
        </w:rPr>
        <w:t>отсутствие в теле любых металлических инородн</w:t>
      </w:r>
      <w:r w:rsidR="001B3980" w:rsidRPr="00D03F4E">
        <w:rPr>
          <w:rFonts w:ascii="Times New Roman" w:hAnsi="Times New Roman" w:cs="Times New Roman"/>
          <w:sz w:val="20"/>
          <w:szCs w:val="20"/>
        </w:rPr>
        <w:t xml:space="preserve">ых тел, кардиостимулятора, ферромагнитных имплантатов (протезы внутреннего уха, тазобедренного сустава, клипсы на кровеносных сосудах и т.д.); отсутствие </w:t>
      </w:r>
      <w:r w:rsidRPr="00D03F4E">
        <w:rPr>
          <w:rFonts w:ascii="Times New Roman" w:hAnsi="Times New Roman" w:cs="Times New Roman"/>
          <w:sz w:val="20"/>
          <w:szCs w:val="20"/>
        </w:rPr>
        <w:t>беременности; при</w:t>
      </w:r>
      <w:r w:rsidR="001B3980" w:rsidRPr="00D03F4E">
        <w:rPr>
          <w:rFonts w:ascii="Times New Roman" w:hAnsi="Times New Roman" w:cs="Times New Roman"/>
          <w:sz w:val="20"/>
          <w:szCs w:val="20"/>
        </w:rPr>
        <w:t xml:space="preserve"> наличии татуировок возможно нагревание кожи</w:t>
      </w:r>
      <w:r w:rsidRPr="00D03F4E">
        <w:rPr>
          <w:rFonts w:ascii="Times New Roman" w:hAnsi="Times New Roman" w:cs="Times New Roman"/>
          <w:sz w:val="20"/>
          <w:szCs w:val="20"/>
        </w:rPr>
        <w:t>;</w:t>
      </w:r>
    </w:p>
    <w:p w14:paraId="422C22D6" w14:textId="4F195B37" w:rsidR="001B3980" w:rsidRPr="00D03F4E" w:rsidRDefault="00AC5BB6" w:rsidP="00AC5BB6">
      <w:pPr>
        <w:spacing w:after="0"/>
        <w:ind w:firstLine="708"/>
        <w:jc w:val="both"/>
        <w:rPr>
          <w:rFonts w:ascii="Times New Roman" w:hAnsi="Times New Roman" w:cs="Times New Roman"/>
          <w:sz w:val="20"/>
          <w:szCs w:val="20"/>
        </w:rPr>
      </w:pPr>
      <w:r w:rsidRPr="00D03F4E">
        <w:rPr>
          <w:rFonts w:ascii="Times New Roman" w:hAnsi="Times New Roman" w:cs="Times New Roman"/>
          <w:sz w:val="20"/>
          <w:szCs w:val="20"/>
        </w:rPr>
        <w:t>- любые</w:t>
      </w:r>
      <w:r w:rsidR="001B3980" w:rsidRPr="00D03F4E">
        <w:rPr>
          <w:rFonts w:ascii="Times New Roman" w:hAnsi="Times New Roman" w:cs="Times New Roman"/>
          <w:sz w:val="20"/>
          <w:szCs w:val="20"/>
        </w:rPr>
        <w:t xml:space="preserve"> проблем</w:t>
      </w:r>
      <w:r w:rsidRPr="00D03F4E">
        <w:rPr>
          <w:rFonts w:ascii="Times New Roman" w:hAnsi="Times New Roman" w:cs="Times New Roman"/>
          <w:sz w:val="20"/>
          <w:szCs w:val="20"/>
        </w:rPr>
        <w:t>ы</w:t>
      </w:r>
      <w:r w:rsidR="001B3980" w:rsidRPr="00D03F4E">
        <w:rPr>
          <w:rFonts w:ascii="Times New Roman" w:hAnsi="Times New Roman" w:cs="Times New Roman"/>
          <w:sz w:val="20"/>
          <w:szCs w:val="20"/>
        </w:rPr>
        <w:t>, связанны</w:t>
      </w:r>
      <w:r w:rsidRPr="00D03F4E">
        <w:rPr>
          <w:rFonts w:ascii="Times New Roman" w:hAnsi="Times New Roman" w:cs="Times New Roman"/>
          <w:sz w:val="20"/>
          <w:szCs w:val="20"/>
        </w:rPr>
        <w:t>е</w:t>
      </w:r>
      <w:r w:rsidR="001B3980" w:rsidRPr="00D03F4E">
        <w:rPr>
          <w:rFonts w:ascii="Times New Roman" w:hAnsi="Times New Roman" w:cs="Times New Roman"/>
          <w:sz w:val="20"/>
          <w:szCs w:val="20"/>
        </w:rPr>
        <w:t xml:space="preserve"> с</w:t>
      </w:r>
      <w:r w:rsidRPr="00D03F4E">
        <w:rPr>
          <w:rFonts w:ascii="Times New Roman" w:hAnsi="Times New Roman" w:cs="Times New Roman"/>
          <w:sz w:val="20"/>
          <w:szCs w:val="20"/>
        </w:rPr>
        <w:t>о</w:t>
      </w:r>
      <w:r w:rsidR="001B3980" w:rsidRPr="00D03F4E">
        <w:rPr>
          <w:rFonts w:ascii="Times New Roman" w:hAnsi="Times New Roman" w:cs="Times New Roman"/>
          <w:sz w:val="20"/>
          <w:szCs w:val="20"/>
        </w:rPr>
        <w:t xml:space="preserve"> здоровьем, наследственностью, аллергическими проявлениями, индивидуальной непереносимостью лекарственных препаратов и продуктов питания, а также о курении табака, а злоупотреблении алкоголем, наркотическими и токсическими средствами в настоящее время и прошлом, наличие татуировок</w:t>
      </w:r>
      <w:r w:rsidRPr="00D03F4E">
        <w:rPr>
          <w:rFonts w:ascii="Times New Roman" w:hAnsi="Times New Roman" w:cs="Times New Roman"/>
          <w:sz w:val="20"/>
          <w:szCs w:val="20"/>
        </w:rPr>
        <w:t>;</w:t>
      </w:r>
    </w:p>
    <w:p w14:paraId="2DB57AB9" w14:textId="1FE6D5D1" w:rsidR="00AC5BB6" w:rsidRPr="00D03F4E" w:rsidRDefault="00AC5BB6" w:rsidP="00AC5BB6">
      <w:pPr>
        <w:spacing w:after="0"/>
        <w:ind w:firstLine="708"/>
        <w:jc w:val="both"/>
        <w:rPr>
          <w:rFonts w:ascii="Times New Roman" w:hAnsi="Times New Roman" w:cs="Times New Roman"/>
          <w:sz w:val="20"/>
          <w:szCs w:val="20"/>
        </w:rPr>
      </w:pPr>
      <w:r w:rsidRPr="00D03F4E">
        <w:rPr>
          <w:rFonts w:ascii="Times New Roman" w:hAnsi="Times New Roman" w:cs="Times New Roman"/>
          <w:sz w:val="20"/>
          <w:szCs w:val="20"/>
        </w:rPr>
        <w:t>- исследования интересуемой области в прошлом (если выполнялись, то когда и какие);</w:t>
      </w:r>
    </w:p>
    <w:p w14:paraId="714EFB82" w14:textId="088F6534" w:rsidR="001B3980" w:rsidRPr="00D03F4E" w:rsidRDefault="00AC5BB6" w:rsidP="00F422E7">
      <w:pPr>
        <w:pBdr>
          <w:bottom w:val="single" w:sz="12" w:space="10" w:color="auto"/>
        </w:pBdr>
        <w:spacing w:after="0"/>
        <w:ind w:firstLine="708"/>
        <w:jc w:val="both"/>
        <w:rPr>
          <w:rFonts w:ascii="Times New Roman" w:hAnsi="Times New Roman" w:cs="Times New Roman"/>
          <w:sz w:val="20"/>
          <w:szCs w:val="20"/>
        </w:rPr>
      </w:pPr>
      <w:r w:rsidRPr="00D03F4E">
        <w:rPr>
          <w:rFonts w:ascii="Times New Roman" w:hAnsi="Times New Roman" w:cs="Times New Roman"/>
          <w:sz w:val="20"/>
          <w:szCs w:val="20"/>
        </w:rPr>
        <w:t xml:space="preserve">- перенесенные </w:t>
      </w:r>
      <w:r w:rsidR="001B3980" w:rsidRPr="00D03F4E">
        <w:rPr>
          <w:rFonts w:ascii="Times New Roman" w:hAnsi="Times New Roman" w:cs="Times New Roman"/>
          <w:sz w:val="20"/>
          <w:szCs w:val="20"/>
        </w:rPr>
        <w:t>операции на головном мозге, позвоночнике, сердце, сосудах, легких, брюшной полости и на других органах</w:t>
      </w:r>
      <w:r w:rsidRPr="00D03F4E">
        <w:rPr>
          <w:rFonts w:ascii="Times New Roman" w:hAnsi="Times New Roman" w:cs="Times New Roman"/>
          <w:sz w:val="20"/>
          <w:szCs w:val="20"/>
        </w:rPr>
        <w:t>;</w:t>
      </w:r>
    </w:p>
    <w:p w14:paraId="7E139F69" w14:textId="6C5F86B7" w:rsidR="001B3980" w:rsidRPr="00D03F4E" w:rsidRDefault="00AC5BB6" w:rsidP="00F422E7">
      <w:pPr>
        <w:pBdr>
          <w:bottom w:val="single" w:sz="12" w:space="10" w:color="auto"/>
        </w:pBdr>
        <w:spacing w:after="0"/>
        <w:ind w:firstLine="708"/>
        <w:jc w:val="both"/>
        <w:rPr>
          <w:rFonts w:ascii="Times New Roman" w:hAnsi="Times New Roman" w:cs="Times New Roman"/>
          <w:sz w:val="20"/>
          <w:szCs w:val="20"/>
        </w:rPr>
      </w:pPr>
      <w:r w:rsidRPr="00D03F4E">
        <w:rPr>
          <w:rFonts w:ascii="Times New Roman" w:hAnsi="Times New Roman" w:cs="Times New Roman"/>
          <w:sz w:val="20"/>
          <w:szCs w:val="20"/>
        </w:rPr>
        <w:t xml:space="preserve">- </w:t>
      </w:r>
      <w:r w:rsidR="001B3980" w:rsidRPr="00D03F4E">
        <w:rPr>
          <w:rFonts w:ascii="Times New Roman" w:hAnsi="Times New Roman" w:cs="Times New Roman"/>
          <w:sz w:val="20"/>
          <w:szCs w:val="20"/>
        </w:rPr>
        <w:t>эпилепсия, судорожные припадки</w:t>
      </w:r>
      <w:r w:rsidRPr="00D03F4E">
        <w:rPr>
          <w:rFonts w:ascii="Times New Roman" w:hAnsi="Times New Roman" w:cs="Times New Roman"/>
          <w:sz w:val="20"/>
          <w:szCs w:val="20"/>
        </w:rPr>
        <w:t>;</w:t>
      </w:r>
    </w:p>
    <w:p w14:paraId="51D782A5" w14:textId="0F0ED43F" w:rsidR="001B3980" w:rsidRPr="00D03F4E" w:rsidRDefault="00AC5BB6" w:rsidP="00F422E7">
      <w:pPr>
        <w:pBdr>
          <w:bottom w:val="single" w:sz="12" w:space="10" w:color="auto"/>
        </w:pBdr>
        <w:spacing w:after="0"/>
        <w:ind w:firstLine="708"/>
        <w:jc w:val="both"/>
        <w:rPr>
          <w:rFonts w:ascii="Times New Roman" w:hAnsi="Times New Roman" w:cs="Times New Roman"/>
          <w:sz w:val="20"/>
          <w:szCs w:val="20"/>
        </w:rPr>
      </w:pPr>
      <w:r w:rsidRPr="00D03F4E">
        <w:rPr>
          <w:rFonts w:ascii="Times New Roman" w:hAnsi="Times New Roman" w:cs="Times New Roman"/>
          <w:sz w:val="20"/>
          <w:szCs w:val="20"/>
        </w:rPr>
        <w:t>- инородные металлические тела</w:t>
      </w:r>
      <w:r w:rsidR="001B3980" w:rsidRPr="00D03F4E">
        <w:rPr>
          <w:rFonts w:ascii="Times New Roman" w:hAnsi="Times New Roman" w:cs="Times New Roman"/>
          <w:sz w:val="20"/>
          <w:szCs w:val="20"/>
        </w:rPr>
        <w:t xml:space="preserve"> внутри организма, осколки после ранений или травмы, спицы в костях после переломов, искусственные водители ритма сердца, протезы клапанов сердца, искусственные суставы, скобки фильтры и любые другие устройства медицинского назначения (кроме зубных протезов) из металла, находящиеся внутри тела (если да, то где и какие)</w:t>
      </w:r>
      <w:r w:rsidRPr="00D03F4E">
        <w:rPr>
          <w:rFonts w:ascii="Times New Roman" w:hAnsi="Times New Roman" w:cs="Times New Roman"/>
          <w:sz w:val="20"/>
          <w:szCs w:val="20"/>
        </w:rPr>
        <w:t>;</w:t>
      </w:r>
      <w:r w:rsidR="001B3980" w:rsidRPr="00D03F4E">
        <w:rPr>
          <w:rFonts w:ascii="Times New Roman" w:hAnsi="Times New Roman" w:cs="Times New Roman"/>
          <w:sz w:val="20"/>
          <w:szCs w:val="20"/>
        </w:rPr>
        <w:t xml:space="preserve"> </w:t>
      </w:r>
    </w:p>
    <w:p w14:paraId="659051D0" w14:textId="75C583C0" w:rsidR="001B3980" w:rsidRPr="00D03F4E" w:rsidRDefault="00AC5BB6" w:rsidP="00F422E7">
      <w:pPr>
        <w:pBdr>
          <w:bottom w:val="single" w:sz="12" w:space="10" w:color="auto"/>
        </w:pBdr>
        <w:spacing w:after="0"/>
        <w:ind w:firstLine="708"/>
        <w:jc w:val="both"/>
        <w:rPr>
          <w:rFonts w:ascii="Times New Roman" w:hAnsi="Times New Roman" w:cs="Times New Roman"/>
          <w:sz w:val="20"/>
          <w:szCs w:val="20"/>
        </w:rPr>
      </w:pPr>
      <w:r w:rsidRPr="00D03F4E">
        <w:rPr>
          <w:rFonts w:ascii="Times New Roman" w:hAnsi="Times New Roman" w:cs="Times New Roman"/>
          <w:sz w:val="20"/>
          <w:szCs w:val="20"/>
        </w:rPr>
        <w:t xml:space="preserve">- </w:t>
      </w:r>
      <w:r w:rsidR="001B3980" w:rsidRPr="00D03F4E">
        <w:rPr>
          <w:rFonts w:ascii="Times New Roman" w:hAnsi="Times New Roman" w:cs="Times New Roman"/>
          <w:sz w:val="20"/>
          <w:szCs w:val="20"/>
        </w:rPr>
        <w:t>жалобы на момент</w:t>
      </w:r>
      <w:r w:rsidRPr="00D03F4E">
        <w:rPr>
          <w:rFonts w:ascii="Times New Roman" w:hAnsi="Times New Roman" w:cs="Times New Roman"/>
          <w:sz w:val="20"/>
          <w:szCs w:val="20"/>
        </w:rPr>
        <w:t xml:space="preserve"> исследования;</w:t>
      </w:r>
    </w:p>
    <w:p w14:paraId="6C9F7326" w14:textId="17B34039" w:rsidR="001B3980" w:rsidRPr="00273C93" w:rsidRDefault="00AC5BB6" w:rsidP="00273C93">
      <w:pPr>
        <w:pBdr>
          <w:bottom w:val="single" w:sz="12" w:space="10" w:color="auto"/>
        </w:pBdr>
        <w:spacing w:after="0"/>
        <w:ind w:firstLine="708"/>
        <w:jc w:val="both"/>
        <w:rPr>
          <w:rFonts w:ascii="Times New Roman" w:hAnsi="Times New Roman" w:cs="Times New Roman"/>
          <w:sz w:val="20"/>
          <w:szCs w:val="20"/>
        </w:rPr>
      </w:pPr>
      <w:r w:rsidRPr="00273C93">
        <w:rPr>
          <w:rFonts w:ascii="Times New Roman" w:hAnsi="Times New Roman" w:cs="Times New Roman"/>
          <w:sz w:val="20"/>
          <w:szCs w:val="20"/>
        </w:rPr>
        <w:t>- в</w:t>
      </w:r>
      <w:r w:rsidR="001B3980" w:rsidRPr="00273C93">
        <w:rPr>
          <w:rFonts w:ascii="Times New Roman" w:hAnsi="Times New Roman" w:cs="Times New Roman"/>
          <w:sz w:val="20"/>
          <w:szCs w:val="20"/>
        </w:rPr>
        <w:t>ес пациента</w:t>
      </w:r>
      <w:r w:rsidRPr="00273C93">
        <w:rPr>
          <w:rFonts w:ascii="Times New Roman" w:hAnsi="Times New Roman" w:cs="Times New Roman"/>
          <w:sz w:val="20"/>
          <w:szCs w:val="20"/>
        </w:rPr>
        <w:t>;</w:t>
      </w:r>
      <w:r w:rsidR="001B3980" w:rsidRPr="00273C93">
        <w:rPr>
          <w:rFonts w:ascii="Times New Roman" w:hAnsi="Times New Roman" w:cs="Times New Roman"/>
          <w:sz w:val="20"/>
          <w:szCs w:val="20"/>
        </w:rPr>
        <w:t xml:space="preserve"> </w:t>
      </w:r>
    </w:p>
    <w:p w14:paraId="03148DA8" w14:textId="4C7251EF" w:rsidR="001B3980" w:rsidRPr="00273C93" w:rsidRDefault="00AC5BB6" w:rsidP="00273C93">
      <w:pPr>
        <w:pBdr>
          <w:bottom w:val="single" w:sz="12" w:space="10" w:color="auto"/>
        </w:pBdr>
        <w:spacing w:after="0"/>
        <w:ind w:firstLine="708"/>
        <w:jc w:val="both"/>
        <w:rPr>
          <w:rFonts w:ascii="Times New Roman" w:hAnsi="Times New Roman" w:cs="Times New Roman"/>
          <w:sz w:val="20"/>
          <w:szCs w:val="20"/>
        </w:rPr>
      </w:pPr>
      <w:r w:rsidRPr="00273C93">
        <w:rPr>
          <w:rFonts w:ascii="Times New Roman" w:hAnsi="Times New Roman" w:cs="Times New Roman"/>
          <w:sz w:val="20"/>
          <w:szCs w:val="20"/>
        </w:rPr>
        <w:t>- и</w:t>
      </w:r>
      <w:r w:rsidR="001B3980" w:rsidRPr="00273C93">
        <w:rPr>
          <w:rFonts w:ascii="Times New Roman" w:hAnsi="Times New Roman" w:cs="Times New Roman"/>
          <w:sz w:val="20"/>
          <w:szCs w:val="20"/>
        </w:rPr>
        <w:t>ные сведения</w:t>
      </w:r>
      <w:r w:rsidRPr="00273C93">
        <w:rPr>
          <w:rFonts w:ascii="Times New Roman" w:hAnsi="Times New Roman" w:cs="Times New Roman"/>
          <w:sz w:val="20"/>
          <w:szCs w:val="20"/>
        </w:rPr>
        <w:t xml:space="preserve"> по желанию пациента.</w:t>
      </w:r>
    </w:p>
    <w:p w14:paraId="4B29968E" w14:textId="77777777" w:rsidR="00AC5BB6" w:rsidRPr="00273C93" w:rsidRDefault="00AC5BB6" w:rsidP="00273C93">
      <w:pPr>
        <w:pBdr>
          <w:bottom w:val="single" w:sz="12" w:space="10" w:color="auto"/>
        </w:pBdr>
        <w:spacing w:after="0"/>
        <w:jc w:val="both"/>
        <w:rPr>
          <w:rFonts w:ascii="Times New Roman" w:hAnsi="Times New Roman" w:cs="Times New Roman"/>
          <w:sz w:val="20"/>
          <w:szCs w:val="20"/>
        </w:rPr>
      </w:pPr>
    </w:p>
    <w:p w14:paraId="468B11A4" w14:textId="53376C66" w:rsidR="001B3980" w:rsidRPr="00273C93" w:rsidRDefault="00273C93" w:rsidP="00273C93">
      <w:pPr>
        <w:pBdr>
          <w:bottom w:val="single" w:sz="12" w:space="10" w:color="auto"/>
        </w:pBdr>
        <w:spacing w:after="0"/>
        <w:ind w:firstLine="708"/>
        <w:jc w:val="both"/>
        <w:rPr>
          <w:rFonts w:ascii="Times New Roman" w:hAnsi="Times New Roman" w:cs="Times New Roman"/>
          <w:sz w:val="20"/>
          <w:szCs w:val="20"/>
        </w:rPr>
      </w:pPr>
      <w:r w:rsidRPr="00273C93">
        <w:rPr>
          <w:rFonts w:ascii="Times New Roman" w:hAnsi="Times New Roman" w:cs="Times New Roman"/>
          <w:kern w:val="0"/>
          <w:sz w:val="20"/>
          <w:szCs w:val="20"/>
        </w:rPr>
        <w:t>С</w:t>
      </w:r>
      <w:r w:rsidRPr="00273C93">
        <w:rPr>
          <w:rFonts w:ascii="Times New Roman" w:hAnsi="Times New Roman" w:cs="Times New Roman"/>
          <w:kern w:val="0"/>
          <w:sz w:val="20"/>
          <w:szCs w:val="20"/>
        </w:rPr>
        <w:t>ледующие предметы могут быть причиной травмы в сильном магнитном поле, и поэтому их следует оставить перед входом в кабинет (ценные вещи - сдать администратору в сейф): слуховой аппарат, зубной и др. съемные протезы, очки, часы, мобильный телефон, плеер и пр. электронные устройства, булавки и заколки в волосах, парики и шиньоны, драгоценности (кольца, серьги и т.д.), кошелек, портмоне, кредитные карты, ремень, записная книжка и ежедневник, ручка и пр. письменные принадлежности, ключи, монеты, карманный нож, подтяжки, одежда с металлическими пуговицами и кнопками, а также иные неперечисленные выше посторонние предметы</w:t>
      </w:r>
    </w:p>
    <w:p w14:paraId="60308F7A" w14:textId="53138009" w:rsidR="001B3980" w:rsidRPr="00273C93" w:rsidRDefault="00CC6A9B" w:rsidP="00273C93">
      <w:pPr>
        <w:pBdr>
          <w:bottom w:val="single" w:sz="12" w:space="10" w:color="auto"/>
        </w:pBdr>
        <w:spacing w:after="0"/>
        <w:ind w:firstLine="708"/>
        <w:jc w:val="both"/>
        <w:rPr>
          <w:rFonts w:ascii="Times New Roman" w:hAnsi="Times New Roman" w:cs="Times New Roman"/>
          <w:sz w:val="20"/>
          <w:szCs w:val="20"/>
        </w:rPr>
      </w:pPr>
      <w:r w:rsidRPr="00273C93">
        <w:rPr>
          <w:rFonts w:ascii="Times New Roman" w:hAnsi="Times New Roman" w:cs="Times New Roman"/>
          <w:sz w:val="20"/>
          <w:szCs w:val="20"/>
        </w:rPr>
        <w:t>В</w:t>
      </w:r>
      <w:r w:rsidR="001B3980" w:rsidRPr="00273C93">
        <w:rPr>
          <w:rFonts w:ascii="Times New Roman" w:hAnsi="Times New Roman" w:cs="Times New Roman"/>
          <w:sz w:val="20"/>
          <w:szCs w:val="20"/>
        </w:rPr>
        <w:t xml:space="preserve">о время проведения диагностического исследования </w:t>
      </w:r>
      <w:r w:rsidRPr="00273C93">
        <w:rPr>
          <w:rFonts w:ascii="Times New Roman" w:hAnsi="Times New Roman" w:cs="Times New Roman"/>
          <w:sz w:val="20"/>
          <w:szCs w:val="20"/>
        </w:rPr>
        <w:t>пациент</w:t>
      </w:r>
      <w:r w:rsidR="001B3980" w:rsidRPr="00273C93">
        <w:rPr>
          <w:rFonts w:ascii="Times New Roman" w:hAnsi="Times New Roman" w:cs="Times New Roman"/>
          <w:sz w:val="20"/>
          <w:szCs w:val="20"/>
        </w:rPr>
        <w:t xml:space="preserve"> леж</w:t>
      </w:r>
      <w:r w:rsidRPr="00273C93">
        <w:rPr>
          <w:rFonts w:ascii="Times New Roman" w:hAnsi="Times New Roman" w:cs="Times New Roman"/>
          <w:sz w:val="20"/>
          <w:szCs w:val="20"/>
        </w:rPr>
        <w:t>и</w:t>
      </w:r>
      <w:r w:rsidR="001B3980" w:rsidRPr="00273C93">
        <w:rPr>
          <w:rFonts w:ascii="Times New Roman" w:hAnsi="Times New Roman" w:cs="Times New Roman"/>
          <w:sz w:val="20"/>
          <w:szCs w:val="20"/>
        </w:rPr>
        <w:t xml:space="preserve">т в ограниченном пространстве на столе, который помещен внутрь цилиндрического аппарата (в форме туннеля), буду чувствовать вибрацию и шум. Во время процедуры нельзя будет двигаться. Для фиксации головы будут использоваться специальные приспособления. Во время исследования </w:t>
      </w:r>
      <w:r w:rsidRPr="00273C93">
        <w:rPr>
          <w:rFonts w:ascii="Times New Roman" w:hAnsi="Times New Roman" w:cs="Times New Roman"/>
          <w:sz w:val="20"/>
          <w:szCs w:val="20"/>
        </w:rPr>
        <w:t>пациент не может</w:t>
      </w:r>
      <w:r w:rsidR="001B3980" w:rsidRPr="00273C93">
        <w:rPr>
          <w:rFonts w:ascii="Times New Roman" w:hAnsi="Times New Roman" w:cs="Times New Roman"/>
          <w:sz w:val="20"/>
          <w:szCs w:val="20"/>
        </w:rPr>
        <w:t xml:space="preserve"> разговаривать, однако </w:t>
      </w:r>
      <w:r w:rsidRPr="00273C93">
        <w:rPr>
          <w:rFonts w:ascii="Times New Roman" w:hAnsi="Times New Roman" w:cs="Times New Roman"/>
          <w:sz w:val="20"/>
          <w:szCs w:val="20"/>
        </w:rPr>
        <w:t>имеет</w:t>
      </w:r>
      <w:r w:rsidR="001B3980" w:rsidRPr="00273C93">
        <w:rPr>
          <w:rFonts w:ascii="Times New Roman" w:hAnsi="Times New Roman" w:cs="Times New Roman"/>
          <w:sz w:val="20"/>
          <w:szCs w:val="20"/>
        </w:rPr>
        <w:t xml:space="preserve"> возможность связаться с сотрудником, проводящим процедуру, при помощи кнопки вызова, которая будет находится в пределах досягаемости. Сотрудник, проводящий исследование, </w:t>
      </w:r>
      <w:r w:rsidRPr="00273C93">
        <w:rPr>
          <w:rFonts w:ascii="Times New Roman" w:hAnsi="Times New Roman" w:cs="Times New Roman"/>
          <w:sz w:val="20"/>
          <w:szCs w:val="20"/>
        </w:rPr>
        <w:t>наблюдает</w:t>
      </w:r>
      <w:r w:rsidR="001B3980" w:rsidRPr="00273C93">
        <w:rPr>
          <w:rFonts w:ascii="Times New Roman" w:hAnsi="Times New Roman" w:cs="Times New Roman"/>
          <w:sz w:val="20"/>
          <w:szCs w:val="20"/>
        </w:rPr>
        <w:t xml:space="preserve"> за </w:t>
      </w:r>
      <w:r w:rsidRPr="00273C93">
        <w:rPr>
          <w:rFonts w:ascii="Times New Roman" w:hAnsi="Times New Roman" w:cs="Times New Roman"/>
          <w:sz w:val="20"/>
          <w:szCs w:val="20"/>
        </w:rPr>
        <w:t>пациентом</w:t>
      </w:r>
      <w:r w:rsidR="001B3980" w:rsidRPr="00273C93">
        <w:rPr>
          <w:rFonts w:ascii="Times New Roman" w:hAnsi="Times New Roman" w:cs="Times New Roman"/>
          <w:sz w:val="20"/>
          <w:szCs w:val="20"/>
        </w:rPr>
        <w:t xml:space="preserve"> все время (от 15 до 90 минут) </w:t>
      </w:r>
      <w:r w:rsidRPr="00273C93">
        <w:rPr>
          <w:rFonts w:ascii="Times New Roman" w:hAnsi="Times New Roman" w:cs="Times New Roman"/>
          <w:sz w:val="20"/>
          <w:szCs w:val="20"/>
        </w:rPr>
        <w:t>нахождения</w:t>
      </w:r>
      <w:r w:rsidR="001B3980" w:rsidRPr="00273C93">
        <w:rPr>
          <w:rFonts w:ascii="Times New Roman" w:hAnsi="Times New Roman" w:cs="Times New Roman"/>
          <w:sz w:val="20"/>
          <w:szCs w:val="20"/>
        </w:rPr>
        <w:t xml:space="preserve"> в аппарате.</w:t>
      </w:r>
    </w:p>
    <w:p w14:paraId="216F0677" w14:textId="10D0948B" w:rsidR="00273C93" w:rsidRPr="00273C93" w:rsidRDefault="00273C93" w:rsidP="00273C93">
      <w:pPr>
        <w:pBdr>
          <w:bottom w:val="single" w:sz="12" w:space="10" w:color="auto"/>
        </w:pBdr>
        <w:spacing w:after="0"/>
        <w:ind w:firstLine="708"/>
        <w:jc w:val="both"/>
        <w:rPr>
          <w:rFonts w:ascii="Times New Roman" w:hAnsi="Times New Roman" w:cs="Times New Roman"/>
          <w:color w:val="000000" w:themeColor="text1"/>
          <w:sz w:val="20"/>
          <w:szCs w:val="20"/>
          <w:shd w:val="clear" w:color="auto" w:fill="FFFFFF"/>
        </w:rPr>
      </w:pPr>
      <w:r w:rsidRPr="00273C93">
        <w:rPr>
          <w:rFonts w:ascii="Times New Roman" w:hAnsi="Times New Roman" w:cs="Times New Roman"/>
          <w:kern w:val="0"/>
          <w:sz w:val="20"/>
          <w:szCs w:val="20"/>
        </w:rPr>
        <w:t>Д</w:t>
      </w:r>
      <w:r w:rsidRPr="00273C93">
        <w:rPr>
          <w:rFonts w:ascii="Times New Roman" w:hAnsi="Times New Roman" w:cs="Times New Roman"/>
          <w:kern w:val="0"/>
          <w:sz w:val="20"/>
          <w:szCs w:val="20"/>
        </w:rPr>
        <w:t xml:space="preserve">о начала медицинского вмешательства </w:t>
      </w:r>
      <w:r w:rsidRPr="00273C93">
        <w:rPr>
          <w:rFonts w:ascii="Times New Roman" w:hAnsi="Times New Roman" w:cs="Times New Roman"/>
          <w:kern w:val="0"/>
          <w:sz w:val="20"/>
          <w:szCs w:val="20"/>
        </w:rPr>
        <w:t>необходима</w:t>
      </w:r>
      <w:r w:rsidRPr="00273C93">
        <w:rPr>
          <w:rFonts w:ascii="Times New Roman" w:hAnsi="Times New Roman" w:cs="Times New Roman"/>
          <w:kern w:val="0"/>
          <w:sz w:val="20"/>
          <w:szCs w:val="20"/>
        </w:rPr>
        <w:t xml:space="preserve"> подготовк</w:t>
      </w:r>
      <w:r w:rsidRPr="00273C93">
        <w:rPr>
          <w:rFonts w:ascii="Times New Roman" w:hAnsi="Times New Roman" w:cs="Times New Roman"/>
          <w:kern w:val="0"/>
          <w:sz w:val="20"/>
          <w:szCs w:val="20"/>
        </w:rPr>
        <w:t>а</w:t>
      </w:r>
      <w:r w:rsidRPr="00273C93">
        <w:rPr>
          <w:rFonts w:ascii="Times New Roman" w:hAnsi="Times New Roman" w:cs="Times New Roman"/>
          <w:kern w:val="0"/>
          <w:sz w:val="20"/>
          <w:szCs w:val="20"/>
        </w:rPr>
        <w:t xml:space="preserve"> к отдельным видам исследования, которая заключается: при исследовании </w:t>
      </w:r>
      <w:r w:rsidRPr="00273C93">
        <w:rPr>
          <w:rFonts w:ascii="Times New Roman" w:hAnsi="Times New Roman" w:cs="Times New Roman"/>
          <w:b/>
          <w:bCs/>
          <w:kern w:val="0"/>
          <w:sz w:val="20"/>
          <w:szCs w:val="20"/>
        </w:rPr>
        <w:t>брюшной полости</w:t>
      </w:r>
      <w:r w:rsidRPr="00273C93">
        <w:rPr>
          <w:rFonts w:ascii="Times New Roman" w:hAnsi="Times New Roman" w:cs="Times New Roman"/>
          <w:kern w:val="0"/>
          <w:sz w:val="20"/>
          <w:szCs w:val="20"/>
        </w:rPr>
        <w:t xml:space="preserve"> в исключении из употребления в пищу грубой клетчатки, черного хлеба, газированных напитков и кисломолочных продуктов за сутки, прием активированного угля и но-шпы, проведение исследования натощак; при исследовании </w:t>
      </w:r>
      <w:r w:rsidRPr="00273C93">
        <w:rPr>
          <w:rFonts w:ascii="Times New Roman" w:hAnsi="Times New Roman" w:cs="Times New Roman"/>
          <w:b/>
          <w:bCs/>
          <w:kern w:val="0"/>
          <w:sz w:val="20"/>
          <w:szCs w:val="20"/>
        </w:rPr>
        <w:t>малого таза</w:t>
      </w:r>
      <w:r w:rsidRPr="00273C93">
        <w:rPr>
          <w:rFonts w:ascii="Times New Roman" w:hAnsi="Times New Roman" w:cs="Times New Roman"/>
          <w:kern w:val="0"/>
          <w:sz w:val="20"/>
          <w:szCs w:val="20"/>
        </w:rPr>
        <w:t xml:space="preserve"> у женщин – подготовка аналогичная исследованию брюшной полости</w:t>
      </w:r>
      <w:r w:rsidRPr="00273C93">
        <w:rPr>
          <w:rFonts w:ascii="Times New Roman" w:hAnsi="Times New Roman" w:cs="Times New Roman"/>
          <w:kern w:val="0"/>
          <w:sz w:val="20"/>
          <w:szCs w:val="20"/>
        </w:rPr>
        <w:t xml:space="preserve"> </w:t>
      </w:r>
      <w:r w:rsidRPr="00273C93">
        <w:rPr>
          <w:rFonts w:ascii="Times New Roman" w:hAnsi="Times New Roman" w:cs="Times New Roman"/>
          <w:kern w:val="0"/>
          <w:sz w:val="20"/>
          <w:szCs w:val="20"/>
        </w:rPr>
        <w:t>и дополнительно очистительная клизма вечером накануне проведения исследования (</w:t>
      </w:r>
      <w:r w:rsidRPr="00273C93">
        <w:rPr>
          <w:rFonts w:ascii="Times New Roman" w:hAnsi="Times New Roman" w:cs="Times New Roman"/>
          <w:kern w:val="0"/>
          <w:sz w:val="20"/>
          <w:szCs w:val="20"/>
          <w:u w:val="single"/>
        </w:rPr>
        <w:t>важно</w:t>
      </w:r>
      <w:r w:rsidRPr="00273C93">
        <w:rPr>
          <w:rFonts w:ascii="Times New Roman" w:hAnsi="Times New Roman" w:cs="Times New Roman"/>
          <w:kern w:val="0"/>
          <w:sz w:val="20"/>
          <w:szCs w:val="20"/>
        </w:rPr>
        <w:t>: исследование проводится вне менструаций, желательно в 7-12 дни цикла, не мочиться за час до проведения исследования); при исследовании малого таза у мужчин – подготовка аналогичная исследованию брюшной полости и дополнительно естественное опорожнение кишечника или очистительная клизма вечером накануне проведения исследования (</w:t>
      </w:r>
      <w:r w:rsidRPr="00273C93">
        <w:rPr>
          <w:rFonts w:ascii="Times New Roman" w:hAnsi="Times New Roman" w:cs="Times New Roman"/>
          <w:kern w:val="0"/>
          <w:sz w:val="20"/>
          <w:szCs w:val="20"/>
          <w:u w:val="single"/>
        </w:rPr>
        <w:t>важно</w:t>
      </w:r>
      <w:r w:rsidRPr="00273C93">
        <w:rPr>
          <w:rFonts w:ascii="Times New Roman" w:hAnsi="Times New Roman" w:cs="Times New Roman"/>
          <w:kern w:val="0"/>
          <w:sz w:val="20"/>
          <w:szCs w:val="20"/>
        </w:rPr>
        <w:t>: при наличии предоставить результаты ПСА</w:t>
      </w:r>
      <w:r w:rsidRPr="00273C93">
        <w:rPr>
          <w:rFonts w:ascii="Times New Roman" w:hAnsi="Times New Roman" w:cs="Times New Roman"/>
          <w:kern w:val="0"/>
          <w:sz w:val="20"/>
          <w:szCs w:val="20"/>
        </w:rPr>
        <w:t>).</w:t>
      </w:r>
    </w:p>
    <w:p w14:paraId="3298466E" w14:textId="1140D54A" w:rsidR="00273C93" w:rsidRPr="00273C93" w:rsidRDefault="00273C93" w:rsidP="00273C93">
      <w:pPr>
        <w:pBdr>
          <w:bottom w:val="single" w:sz="12" w:space="10" w:color="auto"/>
        </w:pBdr>
        <w:spacing w:after="0"/>
        <w:ind w:firstLine="708"/>
        <w:jc w:val="both"/>
        <w:rPr>
          <w:rFonts w:ascii="Times New Roman" w:hAnsi="Times New Roman" w:cs="Times New Roman"/>
          <w:color w:val="000000" w:themeColor="text1"/>
          <w:sz w:val="20"/>
          <w:szCs w:val="20"/>
          <w:shd w:val="clear" w:color="auto" w:fill="FFFFFF"/>
        </w:rPr>
      </w:pPr>
      <w:r w:rsidRPr="00273C93">
        <w:rPr>
          <w:rFonts w:ascii="Times New Roman" w:hAnsi="Times New Roman" w:cs="Times New Roman"/>
          <w:kern w:val="0"/>
          <w:sz w:val="20"/>
          <w:szCs w:val="20"/>
        </w:rPr>
        <w:t>П</w:t>
      </w:r>
      <w:r w:rsidRPr="00273C93">
        <w:rPr>
          <w:rFonts w:ascii="Times New Roman" w:hAnsi="Times New Roman" w:cs="Times New Roman"/>
          <w:kern w:val="0"/>
          <w:sz w:val="20"/>
          <w:szCs w:val="20"/>
        </w:rPr>
        <w:t xml:space="preserve">о результатам исследования мне будет выдано заключение на бумажном носителе, которое может составляться врачом удаленно, и запись исследования в электронном виде на диске (в случае дополнительной оплаты – возможна выдача исследования на пленке, флеш-носителе). Результат исследования выдается в течение 4 часов после окончания исследования, а в исключительных случаях, по решению врача требующих детального изучения снимков, - в течение 24 (двадцати четырёх) часов. В случае необходимости созыва консилиума врачей </w:t>
      </w:r>
      <w:r w:rsidRPr="00273C93">
        <w:rPr>
          <w:rFonts w:ascii="Times New Roman" w:hAnsi="Times New Roman" w:cs="Times New Roman"/>
          <w:kern w:val="0"/>
          <w:sz w:val="20"/>
          <w:szCs w:val="20"/>
        </w:rPr>
        <w:lastRenderedPageBreak/>
        <w:t>сроки подготовки заключения могут быть увеличены Исполнителем в одностороннем порядке на срок не более 4 (четырёх) рабочих дней</w:t>
      </w:r>
    </w:p>
    <w:p w14:paraId="41FD366D" w14:textId="16D2C155" w:rsidR="001B3980" w:rsidRDefault="00DB5DC2" w:rsidP="00273C93">
      <w:pPr>
        <w:pBdr>
          <w:bottom w:val="single" w:sz="12" w:space="10" w:color="auto"/>
        </w:pBdr>
        <w:spacing w:after="0"/>
        <w:ind w:firstLine="708"/>
        <w:jc w:val="both"/>
        <w:rPr>
          <w:rFonts w:ascii="Times New Roman" w:hAnsi="Times New Roman" w:cs="Times New Roman"/>
          <w:color w:val="000000" w:themeColor="text1"/>
          <w:sz w:val="20"/>
          <w:szCs w:val="20"/>
        </w:rPr>
      </w:pPr>
      <w:r w:rsidRPr="00273C93">
        <w:rPr>
          <w:rFonts w:ascii="Times New Roman" w:hAnsi="Times New Roman" w:cs="Times New Roman"/>
          <w:color w:val="000000" w:themeColor="text1"/>
          <w:sz w:val="20"/>
          <w:szCs w:val="20"/>
          <w:shd w:val="clear" w:color="auto" w:fill="FFFFFF"/>
        </w:rPr>
        <w:t>М</w:t>
      </w:r>
      <w:r w:rsidR="001B3980" w:rsidRPr="00273C93">
        <w:rPr>
          <w:rFonts w:ascii="Times New Roman" w:hAnsi="Times New Roman" w:cs="Times New Roman"/>
          <w:color w:val="000000" w:themeColor="text1"/>
          <w:sz w:val="20"/>
          <w:szCs w:val="20"/>
          <w:shd w:val="clear" w:color="auto" w:fill="FFFFFF"/>
        </w:rPr>
        <w:t>агнитного пол</w:t>
      </w:r>
      <w:r w:rsidRPr="00273C93">
        <w:rPr>
          <w:rFonts w:ascii="Times New Roman" w:hAnsi="Times New Roman" w:cs="Times New Roman"/>
          <w:color w:val="000000" w:themeColor="text1"/>
          <w:sz w:val="20"/>
          <w:szCs w:val="20"/>
          <w:shd w:val="clear" w:color="auto" w:fill="FFFFFF"/>
        </w:rPr>
        <w:t>е</w:t>
      </w:r>
      <w:r w:rsidR="001B3980" w:rsidRPr="00273C93">
        <w:rPr>
          <w:rFonts w:ascii="Times New Roman" w:hAnsi="Times New Roman" w:cs="Times New Roman"/>
          <w:color w:val="000000" w:themeColor="text1"/>
          <w:sz w:val="20"/>
          <w:szCs w:val="20"/>
          <w:shd w:val="clear" w:color="auto" w:fill="FFFFFF"/>
        </w:rPr>
        <w:t xml:space="preserve"> и радиочастотны</w:t>
      </w:r>
      <w:r w:rsidRPr="00273C93">
        <w:rPr>
          <w:rFonts w:ascii="Times New Roman" w:hAnsi="Times New Roman" w:cs="Times New Roman"/>
          <w:color w:val="000000" w:themeColor="text1"/>
          <w:sz w:val="20"/>
          <w:szCs w:val="20"/>
          <w:shd w:val="clear" w:color="auto" w:fill="FFFFFF"/>
        </w:rPr>
        <w:t>е</w:t>
      </w:r>
      <w:r w:rsidR="001B3980" w:rsidRPr="00273C93">
        <w:rPr>
          <w:rFonts w:ascii="Times New Roman" w:hAnsi="Times New Roman" w:cs="Times New Roman"/>
          <w:color w:val="000000" w:themeColor="text1"/>
          <w:sz w:val="20"/>
          <w:szCs w:val="20"/>
          <w:shd w:val="clear" w:color="auto" w:fill="FFFFFF"/>
        </w:rPr>
        <w:t xml:space="preserve"> импульс</w:t>
      </w:r>
      <w:r w:rsidRPr="00273C93">
        <w:rPr>
          <w:rFonts w:ascii="Times New Roman" w:hAnsi="Times New Roman" w:cs="Times New Roman"/>
          <w:color w:val="000000" w:themeColor="text1"/>
          <w:sz w:val="20"/>
          <w:szCs w:val="20"/>
          <w:shd w:val="clear" w:color="auto" w:fill="FFFFFF"/>
        </w:rPr>
        <w:t>ы воздействуют и оказывают</w:t>
      </w:r>
      <w:r w:rsidR="001B3980" w:rsidRPr="00273C93">
        <w:rPr>
          <w:rFonts w:ascii="Times New Roman" w:hAnsi="Times New Roman" w:cs="Times New Roman"/>
          <w:color w:val="000000" w:themeColor="text1"/>
          <w:sz w:val="20"/>
          <w:szCs w:val="20"/>
          <w:shd w:val="clear" w:color="auto" w:fill="FFFFFF"/>
        </w:rPr>
        <w:t xml:space="preserve"> влияние на организм</w:t>
      </w:r>
      <w:r w:rsidRPr="00273C93">
        <w:rPr>
          <w:rFonts w:ascii="Times New Roman" w:hAnsi="Times New Roman" w:cs="Times New Roman"/>
          <w:color w:val="000000" w:themeColor="text1"/>
          <w:sz w:val="20"/>
          <w:szCs w:val="20"/>
          <w:shd w:val="clear" w:color="auto" w:fill="FFFFFF"/>
        </w:rPr>
        <w:t xml:space="preserve"> пациента</w:t>
      </w:r>
      <w:r w:rsidR="001B3980" w:rsidRPr="00273C93">
        <w:rPr>
          <w:rFonts w:ascii="Times New Roman" w:hAnsi="Times New Roman" w:cs="Times New Roman"/>
          <w:color w:val="000000" w:themeColor="text1"/>
          <w:sz w:val="20"/>
          <w:szCs w:val="20"/>
          <w:shd w:val="clear" w:color="auto" w:fill="FFFFFF"/>
        </w:rPr>
        <w:t>.</w:t>
      </w:r>
      <w:r w:rsidR="001B3980" w:rsidRPr="00D03F4E">
        <w:rPr>
          <w:rFonts w:ascii="Times New Roman" w:hAnsi="Times New Roman" w:cs="Times New Roman"/>
          <w:color w:val="000000" w:themeColor="text1"/>
          <w:sz w:val="20"/>
          <w:szCs w:val="20"/>
        </w:rPr>
        <w:t xml:space="preserve"> </w:t>
      </w:r>
      <w:r w:rsidRPr="00D03F4E">
        <w:rPr>
          <w:rFonts w:ascii="Times New Roman" w:hAnsi="Times New Roman" w:cs="Times New Roman"/>
          <w:color w:val="000000" w:themeColor="text1"/>
          <w:sz w:val="20"/>
          <w:szCs w:val="20"/>
        </w:rPr>
        <w:t>Существуют риски</w:t>
      </w:r>
      <w:r w:rsidR="001B3980" w:rsidRPr="00D03F4E">
        <w:rPr>
          <w:rFonts w:ascii="Times New Roman" w:hAnsi="Times New Roman" w:cs="Times New Roman"/>
          <w:color w:val="000000" w:themeColor="text1"/>
          <w:sz w:val="20"/>
          <w:szCs w:val="20"/>
        </w:rPr>
        <w:t>, связанны</w:t>
      </w:r>
      <w:r w:rsidRPr="00D03F4E">
        <w:rPr>
          <w:rFonts w:ascii="Times New Roman" w:hAnsi="Times New Roman" w:cs="Times New Roman"/>
          <w:color w:val="000000" w:themeColor="text1"/>
          <w:sz w:val="20"/>
          <w:szCs w:val="20"/>
        </w:rPr>
        <w:t>е</w:t>
      </w:r>
      <w:r w:rsidR="001B3980" w:rsidRPr="00D03F4E">
        <w:rPr>
          <w:rFonts w:ascii="Times New Roman" w:hAnsi="Times New Roman" w:cs="Times New Roman"/>
          <w:color w:val="000000" w:themeColor="text1"/>
          <w:sz w:val="20"/>
          <w:szCs w:val="20"/>
        </w:rPr>
        <w:t xml:space="preserve"> с проведением исследования, в том числе </w:t>
      </w:r>
      <w:r w:rsidRPr="00D03F4E">
        <w:rPr>
          <w:rFonts w:ascii="Times New Roman" w:hAnsi="Times New Roman" w:cs="Times New Roman"/>
          <w:color w:val="000000" w:themeColor="text1"/>
          <w:sz w:val="20"/>
          <w:szCs w:val="20"/>
        </w:rPr>
        <w:t>риски</w:t>
      </w:r>
      <w:r w:rsidR="001B3980" w:rsidRPr="00D03F4E">
        <w:rPr>
          <w:rFonts w:ascii="Times New Roman" w:hAnsi="Times New Roman" w:cs="Times New Roman"/>
          <w:color w:val="000000" w:themeColor="text1"/>
          <w:sz w:val="20"/>
          <w:szCs w:val="20"/>
        </w:rPr>
        <w:t xml:space="preserve"> развития осложнений, связанных с индивидуальной чувствительностью пациента. В частности, введение контрастного препарата сопряжено с риском развития аллергических реакций - </w:t>
      </w:r>
      <w:r w:rsidR="001B3980" w:rsidRPr="00D03F4E">
        <w:rPr>
          <w:rFonts w:ascii="Times New Roman" w:hAnsi="Times New Roman" w:cs="Times New Roman"/>
          <w:color w:val="000000" w:themeColor="text1"/>
          <w:sz w:val="20"/>
          <w:szCs w:val="20"/>
          <w:shd w:val="clear" w:color="auto" w:fill="FFFFFF"/>
        </w:rPr>
        <w:t>головокружение, тошнота, рвота, покраснение кожных покровов; возможно возникновение серьезных реакций, проявляющихся изолированными или сочетанными расстройствами со стороны разных органов и систем: кожных покровов, дыхательной, нервной, пищеварительной, сердечно-сосудистой, вплоть до коллапса различной степени тяжести, а также шока и/или остановки сердечной деятельности. Эти реакции непредсказуемы, могут быть ранними и отсроченными</w:t>
      </w:r>
      <w:r w:rsidR="001B3980" w:rsidRPr="00D03F4E">
        <w:rPr>
          <w:rFonts w:ascii="Times New Roman" w:hAnsi="Times New Roman" w:cs="Times New Roman"/>
          <w:color w:val="000000" w:themeColor="text1"/>
          <w:sz w:val="20"/>
          <w:szCs w:val="20"/>
        </w:rPr>
        <w:t xml:space="preserve">. Помимо аллергических реакций возможны кровоизлияния в местах и/или вокруг мест введения игл, катетеров, возможны неприятные ощущения вследствие повреждения кожных нервов. В месте прокола кожи возможны инфекционные осложнения и воспалительные реакции. </w:t>
      </w:r>
      <w:r w:rsidR="001B3980" w:rsidRPr="00D03F4E">
        <w:rPr>
          <w:rFonts w:ascii="Times New Roman" w:hAnsi="Times New Roman" w:cs="Times New Roman"/>
          <w:color w:val="000000" w:themeColor="text1"/>
          <w:sz w:val="20"/>
          <w:szCs w:val="20"/>
          <w:shd w:val="clear" w:color="auto" w:fill="FFFFFF"/>
        </w:rPr>
        <w:t>При любой внутривенной инъекции могут возникнуть осложнения, такие как повреждение нерва, артерии или вены, инфицирование раны, экстравазация контрастного препарата (попадание в мягкие ткани).</w:t>
      </w:r>
      <w:r w:rsidR="001B3980" w:rsidRPr="00D03F4E">
        <w:rPr>
          <w:rFonts w:ascii="Times New Roman" w:hAnsi="Times New Roman" w:cs="Times New Roman"/>
          <w:color w:val="000000" w:themeColor="text1"/>
          <w:sz w:val="20"/>
          <w:szCs w:val="20"/>
        </w:rPr>
        <w:t xml:space="preserve"> Факторами риска являются форма и тяжесть основного заболевания, возможные сопутствующие заболевания, возраст, жизненные привычки и другие факторы. Используемая технология медицинской помощи не может полностью исключить вероятность возникновения иных побочных эффектов и осложнений, обусловленных биологическими особенностями организма, в том числе в случае, когда услуга оказана с соблюдением всех необходимых требований. </w:t>
      </w:r>
    </w:p>
    <w:p w14:paraId="350A3A40"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b/>
          <w:bCs/>
          <w:kern w:val="0"/>
          <w:sz w:val="18"/>
          <w:szCs w:val="18"/>
        </w:rPr>
      </w:pPr>
    </w:p>
    <w:p w14:paraId="3DAEC859"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b/>
          <w:bCs/>
          <w:kern w:val="0"/>
          <w:sz w:val="18"/>
          <w:szCs w:val="18"/>
        </w:rPr>
      </w:pPr>
    </w:p>
    <w:p w14:paraId="3DE463F9" w14:textId="77777777" w:rsidR="00273C93" w:rsidRDefault="00273C93" w:rsidP="00273C93">
      <w:pPr>
        <w:autoSpaceDE w:val="0"/>
        <w:autoSpaceDN w:val="0"/>
        <w:adjustRightInd w:val="0"/>
        <w:spacing w:after="0" w:line="240" w:lineRule="auto"/>
        <w:ind w:firstLine="705"/>
        <w:jc w:val="center"/>
        <w:rPr>
          <w:rFonts w:ascii="Times New Roman" w:hAnsi="Times New Roman" w:cs="Times New Roman"/>
          <w:b/>
          <w:bCs/>
          <w:kern w:val="0"/>
          <w:sz w:val="18"/>
          <w:szCs w:val="18"/>
        </w:rPr>
      </w:pPr>
      <w:r>
        <w:rPr>
          <w:rFonts w:ascii="Times New Roman" w:hAnsi="Times New Roman" w:cs="Times New Roman"/>
          <w:b/>
          <w:bCs/>
          <w:kern w:val="0"/>
          <w:sz w:val="18"/>
          <w:szCs w:val="18"/>
        </w:rPr>
        <w:t>Магнитно-резонансная томография с контрастным усилением</w:t>
      </w:r>
    </w:p>
    <w:p w14:paraId="0015FC5F"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b/>
          <w:bCs/>
          <w:kern w:val="0"/>
          <w:sz w:val="18"/>
          <w:szCs w:val="18"/>
        </w:rPr>
      </w:pPr>
    </w:p>
    <w:p w14:paraId="707F0396" w14:textId="7DDC1B73" w:rsidR="00273C93" w:rsidRDefault="00273C93" w:rsidP="00273C93">
      <w:pPr>
        <w:autoSpaceDE w:val="0"/>
        <w:autoSpaceDN w:val="0"/>
        <w:adjustRightInd w:val="0"/>
        <w:spacing w:after="0" w:line="240" w:lineRule="auto"/>
        <w:ind w:firstLine="705"/>
        <w:jc w:val="both"/>
        <w:rPr>
          <w:rFonts w:ascii="Times New Roman" w:hAnsi="Times New Roman" w:cs="Times New Roman"/>
          <w:kern w:val="0"/>
          <w:sz w:val="18"/>
          <w:szCs w:val="18"/>
        </w:rPr>
      </w:pPr>
      <w:r>
        <w:rPr>
          <w:rFonts w:ascii="Times New Roman" w:hAnsi="Times New Roman" w:cs="Times New Roman"/>
          <w:b/>
          <w:bCs/>
          <w:kern w:val="0"/>
          <w:sz w:val="18"/>
          <w:szCs w:val="18"/>
        </w:rPr>
        <w:t xml:space="preserve">Контрастный препарат </w:t>
      </w:r>
      <w:r>
        <w:rPr>
          <w:rFonts w:ascii="Times New Roman" w:hAnsi="Times New Roman" w:cs="Times New Roman"/>
          <w:kern w:val="0"/>
          <w:sz w:val="18"/>
          <w:szCs w:val="18"/>
        </w:rPr>
        <w:t xml:space="preserve">– это лекарственный препарат, который вводится пациенту при рентгенологическом исследовании, является парамагнитным веществом для МРТ исследований, служит для улучшения визуализации при исследовании и расширяет диапазон получаемой диагностической информации. Препарат набирается в одноразовый шприц непосредственно перед использованием. </w:t>
      </w:r>
    </w:p>
    <w:p w14:paraId="53B9778B"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kern w:val="0"/>
          <w:sz w:val="18"/>
          <w:szCs w:val="18"/>
        </w:rPr>
      </w:pPr>
      <w:r>
        <w:rPr>
          <w:rFonts w:ascii="Times New Roman" w:hAnsi="Times New Roman" w:cs="Times New Roman"/>
          <w:b/>
          <w:bCs/>
          <w:kern w:val="0"/>
          <w:sz w:val="18"/>
          <w:szCs w:val="18"/>
        </w:rPr>
        <w:t xml:space="preserve">Контрастное усиление </w:t>
      </w:r>
      <w:r>
        <w:rPr>
          <w:rFonts w:ascii="Times New Roman" w:hAnsi="Times New Roman" w:cs="Times New Roman"/>
          <w:kern w:val="0"/>
          <w:sz w:val="18"/>
          <w:szCs w:val="18"/>
        </w:rPr>
        <w:t>– это введение контрастного препарата через внутривенный катетер или иглу для внутривенных инъекций, которые устанавливаются наиболее часто в периферическую вену на внутренней поверхности локтевого сгиба, либо на тыльной стороне кисти.</w:t>
      </w:r>
    </w:p>
    <w:p w14:paraId="0D2BF8A0"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kern w:val="0"/>
          <w:sz w:val="18"/>
          <w:szCs w:val="18"/>
        </w:rPr>
      </w:pPr>
      <w:r>
        <w:rPr>
          <w:rFonts w:ascii="Times New Roman" w:hAnsi="Times New Roman" w:cs="Times New Roman"/>
          <w:kern w:val="0"/>
          <w:sz w:val="18"/>
          <w:szCs w:val="18"/>
        </w:rPr>
        <w:t>Контрастное усиление в большинстве случаев хорошо переносится пациентами. Однако, как и при любой внутривенной инъекции, могут возникнуть такие осложнения, как случайное попадание контрастного вещества в подкожные ткани при введении, инфицирование раны, а также отрицательная реакция организма на вводимое вещество. В редких случаях возможно появление незначительной реакции на внутривенное введение контрастного препарата в виде тошноты, рвоты, чихания и крапивницы (сыпь на коже). В крайне редких случаях могут возникнуть более тяжелые реакции на внутривенное введение контрастного препарата, включая летальный исход.</w:t>
      </w:r>
    </w:p>
    <w:p w14:paraId="6AEDBF87"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kern w:val="0"/>
          <w:sz w:val="18"/>
          <w:szCs w:val="18"/>
        </w:rPr>
      </w:pPr>
      <w:r>
        <w:rPr>
          <w:rFonts w:ascii="Times New Roman" w:hAnsi="Times New Roman" w:cs="Times New Roman"/>
          <w:kern w:val="0"/>
          <w:sz w:val="18"/>
          <w:szCs w:val="18"/>
        </w:rPr>
        <w:t xml:space="preserve">К лицам с повышенным </w:t>
      </w:r>
      <w:r>
        <w:rPr>
          <w:rFonts w:ascii="Times New Roman" w:hAnsi="Times New Roman" w:cs="Times New Roman"/>
          <w:b/>
          <w:bCs/>
          <w:kern w:val="0"/>
          <w:sz w:val="18"/>
          <w:szCs w:val="18"/>
        </w:rPr>
        <w:t>риском осложненийпри МР исследованиях</w:t>
      </w:r>
      <w:r>
        <w:rPr>
          <w:rFonts w:ascii="Times New Roman" w:hAnsi="Times New Roman" w:cs="Times New Roman"/>
          <w:kern w:val="0"/>
          <w:sz w:val="18"/>
          <w:szCs w:val="18"/>
        </w:rPr>
        <w:t xml:space="preserve"> с контрастным усилением относятся:</w:t>
      </w:r>
    </w:p>
    <w:p w14:paraId="3DD9A118" w14:textId="77777777" w:rsidR="00273C93" w:rsidRDefault="00273C93" w:rsidP="00273C93">
      <w:pPr>
        <w:numPr>
          <w:ilvl w:val="0"/>
          <w:numId w:val="2"/>
        </w:numPr>
        <w:autoSpaceDE w:val="0"/>
        <w:autoSpaceDN w:val="0"/>
        <w:adjustRightInd w:val="0"/>
        <w:spacing w:after="0" w:line="232" w:lineRule="auto"/>
        <w:jc w:val="both"/>
        <w:rPr>
          <w:rFonts w:ascii="Times New Roman" w:hAnsi="Times New Roman" w:cs="Times New Roman"/>
          <w:kern w:val="0"/>
          <w:sz w:val="18"/>
          <w:szCs w:val="18"/>
        </w:rPr>
      </w:pPr>
      <w:r>
        <w:rPr>
          <w:rFonts w:ascii="Times New Roman" w:hAnsi="Times New Roman" w:cs="Times New Roman"/>
          <w:kern w:val="0"/>
          <w:sz w:val="18"/>
          <w:szCs w:val="18"/>
        </w:rPr>
        <w:t>пациенты, которые ранее имели осложнения при введении гадолиний содержащего контрастного препарата;</w:t>
      </w:r>
    </w:p>
    <w:p w14:paraId="6105E3B8" w14:textId="77777777" w:rsidR="00273C93" w:rsidRDefault="00273C93" w:rsidP="00273C93">
      <w:pPr>
        <w:numPr>
          <w:ilvl w:val="0"/>
          <w:numId w:val="2"/>
        </w:numPr>
        <w:autoSpaceDE w:val="0"/>
        <w:autoSpaceDN w:val="0"/>
        <w:adjustRightInd w:val="0"/>
        <w:spacing w:after="0" w:line="232" w:lineRule="auto"/>
        <w:jc w:val="both"/>
        <w:rPr>
          <w:rFonts w:ascii="Times New Roman" w:hAnsi="Times New Roman" w:cs="Times New Roman"/>
          <w:kern w:val="0"/>
          <w:sz w:val="18"/>
          <w:szCs w:val="18"/>
        </w:rPr>
      </w:pPr>
      <w:r>
        <w:rPr>
          <w:rFonts w:ascii="Times New Roman" w:hAnsi="Times New Roman" w:cs="Times New Roman"/>
          <w:kern w:val="0"/>
          <w:sz w:val="18"/>
          <w:szCs w:val="18"/>
        </w:rPr>
        <w:t>пациенты с аллергическими реакциями, и, особенно, страдающие бронхиальной астмой;</w:t>
      </w:r>
    </w:p>
    <w:p w14:paraId="39FDE70E" w14:textId="77777777" w:rsidR="00273C93" w:rsidRDefault="00273C93" w:rsidP="00273C93">
      <w:pPr>
        <w:numPr>
          <w:ilvl w:val="0"/>
          <w:numId w:val="2"/>
        </w:numPr>
        <w:autoSpaceDE w:val="0"/>
        <w:autoSpaceDN w:val="0"/>
        <w:adjustRightInd w:val="0"/>
        <w:spacing w:after="0" w:line="232" w:lineRule="auto"/>
        <w:jc w:val="both"/>
        <w:rPr>
          <w:rFonts w:ascii="Times New Roman" w:hAnsi="Times New Roman" w:cs="Times New Roman"/>
          <w:kern w:val="0"/>
          <w:sz w:val="18"/>
          <w:szCs w:val="18"/>
        </w:rPr>
      </w:pPr>
      <w:r>
        <w:rPr>
          <w:rFonts w:ascii="Times New Roman" w:hAnsi="Times New Roman" w:cs="Times New Roman"/>
          <w:kern w:val="0"/>
          <w:sz w:val="18"/>
          <w:szCs w:val="18"/>
        </w:rPr>
        <w:t>пациенты с тяжелыми заболеваниями сердца;</w:t>
      </w:r>
    </w:p>
    <w:p w14:paraId="5C95DC6D" w14:textId="77777777" w:rsidR="00273C93" w:rsidRDefault="00273C93" w:rsidP="00273C93">
      <w:pPr>
        <w:numPr>
          <w:ilvl w:val="0"/>
          <w:numId w:val="2"/>
        </w:numPr>
        <w:autoSpaceDE w:val="0"/>
        <w:autoSpaceDN w:val="0"/>
        <w:adjustRightInd w:val="0"/>
        <w:spacing w:after="0" w:line="232" w:lineRule="auto"/>
        <w:jc w:val="both"/>
        <w:rPr>
          <w:rFonts w:ascii="Times New Roman" w:hAnsi="Times New Roman" w:cs="Times New Roman"/>
          <w:kern w:val="0"/>
          <w:sz w:val="18"/>
          <w:szCs w:val="18"/>
        </w:rPr>
      </w:pPr>
      <w:r>
        <w:rPr>
          <w:rFonts w:ascii="Times New Roman" w:hAnsi="Times New Roman" w:cs="Times New Roman"/>
          <w:kern w:val="0"/>
          <w:sz w:val="18"/>
          <w:szCs w:val="18"/>
        </w:rPr>
        <w:t>пациенты с заболеваниями почек;</w:t>
      </w:r>
    </w:p>
    <w:p w14:paraId="7C36215A" w14:textId="77777777" w:rsidR="00273C93" w:rsidRDefault="00273C93" w:rsidP="00273C93">
      <w:pPr>
        <w:numPr>
          <w:ilvl w:val="0"/>
          <w:numId w:val="2"/>
        </w:numPr>
        <w:autoSpaceDE w:val="0"/>
        <w:autoSpaceDN w:val="0"/>
        <w:adjustRightInd w:val="0"/>
        <w:spacing w:after="0" w:line="232" w:lineRule="auto"/>
        <w:jc w:val="both"/>
        <w:rPr>
          <w:rFonts w:ascii="Times New Roman" w:hAnsi="Times New Roman" w:cs="Times New Roman"/>
          <w:kern w:val="0"/>
          <w:sz w:val="18"/>
          <w:szCs w:val="18"/>
        </w:rPr>
      </w:pPr>
      <w:r>
        <w:rPr>
          <w:rFonts w:ascii="Times New Roman" w:hAnsi="Times New Roman" w:cs="Times New Roman"/>
          <w:kern w:val="0"/>
          <w:sz w:val="18"/>
          <w:szCs w:val="18"/>
        </w:rPr>
        <w:t>пациенты с эпилепсией либо с повышенной судорожной готовностью;</w:t>
      </w:r>
    </w:p>
    <w:p w14:paraId="43AA7F25" w14:textId="77777777" w:rsidR="00273C93" w:rsidRDefault="00273C93" w:rsidP="00273C93">
      <w:pPr>
        <w:numPr>
          <w:ilvl w:val="0"/>
          <w:numId w:val="2"/>
        </w:numPr>
        <w:autoSpaceDE w:val="0"/>
        <w:autoSpaceDN w:val="0"/>
        <w:adjustRightInd w:val="0"/>
        <w:spacing w:after="0" w:line="232" w:lineRule="auto"/>
        <w:jc w:val="both"/>
        <w:rPr>
          <w:rFonts w:ascii="Times New Roman" w:hAnsi="Times New Roman" w:cs="Times New Roman"/>
          <w:kern w:val="0"/>
          <w:sz w:val="18"/>
          <w:szCs w:val="18"/>
        </w:rPr>
      </w:pPr>
      <w:r>
        <w:rPr>
          <w:rFonts w:ascii="Times New Roman" w:hAnsi="Times New Roman" w:cs="Times New Roman"/>
          <w:kern w:val="0"/>
          <w:sz w:val="18"/>
          <w:szCs w:val="18"/>
        </w:rPr>
        <w:t>пациенты с печеночной недостаточностью.</w:t>
      </w:r>
    </w:p>
    <w:p w14:paraId="7EDC753F"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kern w:val="0"/>
          <w:sz w:val="18"/>
          <w:szCs w:val="18"/>
        </w:rPr>
      </w:pPr>
      <w:r>
        <w:rPr>
          <w:rFonts w:ascii="Times New Roman" w:hAnsi="Times New Roman" w:cs="Times New Roman"/>
          <w:b/>
          <w:bCs/>
          <w:kern w:val="0"/>
          <w:sz w:val="18"/>
          <w:szCs w:val="18"/>
        </w:rPr>
        <w:t>Относительными противопоказаниями</w:t>
      </w:r>
      <w:r>
        <w:rPr>
          <w:rFonts w:ascii="Times New Roman" w:hAnsi="Times New Roman" w:cs="Times New Roman"/>
          <w:kern w:val="0"/>
          <w:sz w:val="18"/>
          <w:szCs w:val="18"/>
        </w:rPr>
        <w:t xml:space="preserve"> к внутривенному введению контрастного препарата для МРТ исследований являются почечная недостаточность со скоростью клубочковой фильтрации менее 30 мл/мин, у таких пациентов лучевые методы диагностики с контрастным усилением необходимо проводить условиях стационара. У беременных женщин применение контрастного препарата для МРТ исследований возможно, если польза от его применения, превышает возможные риски для плода, и определяется направляющим врачом. Для кормящих женщин грудное вскармливание может быть продолжено через 24 часа после применения контрастного средства для МРТ исследования.</w:t>
      </w:r>
    </w:p>
    <w:p w14:paraId="6A8AE4AD" w14:textId="77777777" w:rsidR="00273C93" w:rsidRDefault="00273C93" w:rsidP="00273C93">
      <w:pPr>
        <w:autoSpaceDE w:val="0"/>
        <w:autoSpaceDN w:val="0"/>
        <w:adjustRightInd w:val="0"/>
        <w:spacing w:after="0" w:line="240" w:lineRule="auto"/>
        <w:ind w:firstLine="705"/>
        <w:jc w:val="both"/>
        <w:rPr>
          <w:rFonts w:ascii="Times New Roman" w:hAnsi="Times New Roman" w:cs="Times New Roman"/>
          <w:kern w:val="0"/>
          <w:sz w:val="18"/>
          <w:szCs w:val="18"/>
        </w:rPr>
      </w:pPr>
      <w:r>
        <w:rPr>
          <w:rFonts w:ascii="Times New Roman" w:hAnsi="Times New Roman" w:cs="Times New Roman"/>
          <w:kern w:val="0"/>
          <w:sz w:val="18"/>
          <w:szCs w:val="18"/>
        </w:rPr>
        <w:t>При наличии вышеперечисленных заболеваний и состояний у пациента или сомнений относительно состояния здоровья пациента следует сообщить об этом врачу-рентгенологу, выполняющему исследование, с целью подбора соответствующей диагностической методики или отказа от использования контрастного препарата.</w:t>
      </w:r>
    </w:p>
    <w:p w14:paraId="155D3A41" w14:textId="77777777" w:rsidR="00273C93" w:rsidRDefault="00273C93" w:rsidP="00273C93">
      <w:pPr>
        <w:pBdr>
          <w:bottom w:val="single" w:sz="12" w:space="10" w:color="auto"/>
        </w:pBdr>
        <w:spacing w:after="0"/>
        <w:ind w:firstLine="708"/>
        <w:jc w:val="both"/>
        <w:rPr>
          <w:rFonts w:ascii="Times New Roman" w:hAnsi="Times New Roman" w:cs="Times New Roman"/>
          <w:color w:val="000000" w:themeColor="text1"/>
          <w:sz w:val="20"/>
          <w:szCs w:val="20"/>
        </w:rPr>
      </w:pPr>
    </w:p>
    <w:p w14:paraId="07BF34CD" w14:textId="77777777" w:rsidR="002A65BF" w:rsidRPr="00D03F4E" w:rsidRDefault="002A65BF" w:rsidP="002A65BF">
      <w:pPr>
        <w:spacing w:after="0"/>
        <w:jc w:val="center"/>
        <w:rPr>
          <w:rFonts w:ascii="Times New Roman" w:hAnsi="Times New Roman" w:cs="Times New Roman"/>
          <w:b/>
          <w:bCs/>
          <w:sz w:val="20"/>
          <w:szCs w:val="20"/>
        </w:rPr>
      </w:pPr>
    </w:p>
    <w:p w14:paraId="39C0FB2B" w14:textId="38061329" w:rsidR="00C24C31" w:rsidRPr="00D03F4E" w:rsidRDefault="00C24C31" w:rsidP="002A65BF">
      <w:pPr>
        <w:spacing w:after="0"/>
        <w:jc w:val="center"/>
        <w:rPr>
          <w:rFonts w:ascii="Times New Roman" w:hAnsi="Times New Roman" w:cs="Times New Roman"/>
          <w:b/>
          <w:bCs/>
          <w:sz w:val="20"/>
          <w:szCs w:val="20"/>
        </w:rPr>
      </w:pPr>
      <w:r w:rsidRPr="00D03F4E">
        <w:rPr>
          <w:rFonts w:ascii="Times New Roman" w:hAnsi="Times New Roman" w:cs="Times New Roman"/>
          <w:b/>
          <w:bCs/>
          <w:sz w:val="20"/>
          <w:szCs w:val="20"/>
        </w:rPr>
        <w:t>2. КТ исследование</w:t>
      </w:r>
    </w:p>
    <w:p w14:paraId="67BD5868" w14:textId="77777777" w:rsidR="00C24C31" w:rsidRPr="000D23A5" w:rsidRDefault="00C24C31" w:rsidP="002A65BF">
      <w:pPr>
        <w:spacing w:after="0"/>
        <w:jc w:val="center"/>
        <w:rPr>
          <w:rFonts w:ascii="Times New Roman" w:hAnsi="Times New Roman" w:cs="Times New Roman"/>
          <w:b/>
          <w:bCs/>
          <w:sz w:val="20"/>
          <w:szCs w:val="20"/>
        </w:rPr>
      </w:pPr>
    </w:p>
    <w:p w14:paraId="4991A1D8" w14:textId="145C65D9"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Pr>
          <w:rFonts w:ascii="Times New Roman" w:hAnsi="Times New Roman" w:cs="Times New Roman"/>
          <w:kern w:val="0"/>
          <w:sz w:val="20"/>
          <w:szCs w:val="20"/>
        </w:rPr>
        <w:t>М</w:t>
      </w:r>
      <w:r w:rsidRPr="000D23A5">
        <w:rPr>
          <w:rFonts w:ascii="Times New Roman" w:hAnsi="Times New Roman" w:cs="Times New Roman"/>
          <w:kern w:val="0"/>
          <w:sz w:val="20"/>
          <w:szCs w:val="20"/>
        </w:rPr>
        <w:t xml:space="preserve">етод исследования – компьютерная томография – метод рентгенологического диагностического исследования органов и тканей, заключающийся в послойном сканировании тканей посредством просвечивания их рентгеновскими лучами, последующей компьютерной обработкой полученных изображений. </w:t>
      </w:r>
      <w:r w:rsidRPr="000D23A5">
        <w:rPr>
          <w:rFonts w:ascii="Times New Roman" w:hAnsi="Times New Roman" w:cs="Times New Roman"/>
          <w:kern w:val="0"/>
          <w:sz w:val="20"/>
          <w:szCs w:val="20"/>
        </w:rPr>
        <w:t>П</w:t>
      </w:r>
      <w:r w:rsidRPr="000D23A5">
        <w:rPr>
          <w:rFonts w:ascii="Times New Roman" w:hAnsi="Times New Roman" w:cs="Times New Roman"/>
          <w:kern w:val="0"/>
          <w:sz w:val="20"/>
          <w:szCs w:val="20"/>
        </w:rPr>
        <w:t>ри</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компьютерной томографии с контрастированием для улучшения визуализации в организм вводится контрастное вещество. Введение окрашивающего йодсодержащего препарата позволяет лучше диагностировать опухолевые образования и сосудистые патологии. Контраст в организм пациента вводится внутривенно, для чего в вену может быть установлен катетер (тонкая трубочка) для более быстрого введения препарата, перорально или ректально Омнипак, р-р для инъекций, 350 мг йода/мл (да (нужное подчеркнуть)/нет). Контрастный препарат, не причиняя никакого вреда здоровью, выводится из организма человека в течение 1-2 суток естественным путем;</w:t>
      </w:r>
    </w:p>
    <w:p w14:paraId="72FAC6C3" w14:textId="77777777"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цель исследования: получение медицинских изображений для исследования внутренних органов и тканей;</w:t>
      </w:r>
    </w:p>
    <w:p w14:paraId="638F9B80" w14:textId="3953022F" w:rsidR="000D23A5" w:rsidRPr="000D23A5" w:rsidRDefault="000D23A5" w:rsidP="000D23A5">
      <w:pPr>
        <w:widowControl w:val="0"/>
        <w:shd w:val="clear" w:color="auto" w:fill="FFFFFF"/>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lastRenderedPageBreak/>
        <w:t>И</w:t>
      </w:r>
      <w:r w:rsidRPr="000D23A5">
        <w:rPr>
          <w:rFonts w:ascii="Times New Roman" w:hAnsi="Times New Roman" w:cs="Times New Roman"/>
          <w:kern w:val="0"/>
          <w:sz w:val="20"/>
          <w:szCs w:val="20"/>
        </w:rPr>
        <w:t>сследовани</w:t>
      </w:r>
      <w:r>
        <w:rPr>
          <w:rFonts w:ascii="Times New Roman" w:hAnsi="Times New Roman" w:cs="Times New Roman"/>
          <w:kern w:val="0"/>
          <w:sz w:val="20"/>
          <w:szCs w:val="20"/>
        </w:rPr>
        <w:t>е</w:t>
      </w:r>
      <w:r w:rsidRPr="000D23A5">
        <w:rPr>
          <w:rFonts w:ascii="Times New Roman" w:hAnsi="Times New Roman" w:cs="Times New Roman"/>
          <w:kern w:val="0"/>
          <w:sz w:val="20"/>
          <w:szCs w:val="20"/>
        </w:rPr>
        <w:t xml:space="preserve"> сопровождается рентгеновским излучением. </w:t>
      </w:r>
      <w:r w:rsidRPr="000D23A5">
        <w:rPr>
          <w:rFonts w:ascii="Times New Roman" w:hAnsi="Times New Roman" w:cs="Times New Roman"/>
          <w:kern w:val="0"/>
          <w:sz w:val="20"/>
          <w:szCs w:val="20"/>
        </w:rPr>
        <w:t>П</w:t>
      </w:r>
      <w:r w:rsidRPr="000D23A5">
        <w:rPr>
          <w:rFonts w:ascii="Times New Roman" w:hAnsi="Times New Roman" w:cs="Times New Roman"/>
          <w:kern w:val="0"/>
          <w:sz w:val="20"/>
          <w:szCs w:val="20"/>
        </w:rPr>
        <w:t>рименяемая</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 xml:space="preserve">в ходе исследования доза ионизирующего облучения зависит от массы тела, области исследования, а также продолжительности сканирования. </w:t>
      </w:r>
    </w:p>
    <w:p w14:paraId="0DFF8C10" w14:textId="42C02D48"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В</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 xml:space="preserve">ходе выполнения исследования может возникнуть необходимость выполнения дополнительных рентгенограмм и/или других методов исследования, что может увеличить дозовую нагрузку на организм. </w:t>
      </w:r>
      <w:r w:rsidRPr="000D23A5">
        <w:rPr>
          <w:rFonts w:ascii="Times New Roman" w:hAnsi="Times New Roman" w:cs="Times New Roman"/>
          <w:kern w:val="0"/>
          <w:sz w:val="20"/>
          <w:szCs w:val="20"/>
        </w:rPr>
        <w:t>П</w:t>
      </w:r>
      <w:r w:rsidRPr="000D23A5">
        <w:rPr>
          <w:rFonts w:ascii="Times New Roman" w:hAnsi="Times New Roman" w:cs="Times New Roman"/>
          <w:kern w:val="0"/>
          <w:sz w:val="20"/>
          <w:szCs w:val="20"/>
        </w:rPr>
        <w:t>ри</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 xml:space="preserve">компьютерной томографии без контрастирования предварительная подготовка не требуется, за исключением КТ- исследования живота и малого таза, перед которым нельзя принимать пищу в течение 4 (четырех) часов. </w:t>
      </w:r>
    </w:p>
    <w:p w14:paraId="1FAD088C" w14:textId="3514DD3C"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О</w:t>
      </w:r>
      <w:r w:rsidRPr="000D23A5">
        <w:rPr>
          <w:rFonts w:ascii="Times New Roman" w:hAnsi="Times New Roman" w:cs="Times New Roman"/>
          <w:kern w:val="0"/>
          <w:sz w:val="20"/>
          <w:szCs w:val="20"/>
        </w:rPr>
        <w:t>тносительными</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 xml:space="preserve">противопоказаниями к компьютерной томографии являются: детский возраст (назначение рентгеновских исследований детям до 14 лет осуществляется врачом по показаниям и проводится с согласия и в присутствии родителей (законных представителей) ребенка); беременность (особенно, первый триместр); период лактации; гиперкинез (непроизвольные мышечные спазмы и судороги) пр. </w:t>
      </w:r>
      <w:r>
        <w:rPr>
          <w:rFonts w:ascii="Times New Roman" w:hAnsi="Times New Roman" w:cs="Times New Roman"/>
          <w:kern w:val="0"/>
          <w:sz w:val="20"/>
          <w:szCs w:val="20"/>
        </w:rPr>
        <w:t>А</w:t>
      </w:r>
      <w:r w:rsidRPr="000D23A5">
        <w:rPr>
          <w:rFonts w:ascii="Times New Roman" w:hAnsi="Times New Roman" w:cs="Times New Roman"/>
          <w:kern w:val="0"/>
          <w:sz w:val="20"/>
          <w:szCs w:val="20"/>
        </w:rPr>
        <w:t>бсолютными</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противопоказаниями к введению контрастного вещества при проведении компьютерной томографии являются: аллергия на йод и йодсодержащие препараты; почечная недостаточность в терминальной стадии; тяжелые формы сахарного диабета; миеломная болезнь.</w:t>
      </w:r>
    </w:p>
    <w:p w14:paraId="4C2DA851" w14:textId="18EFE46A"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В</w:t>
      </w:r>
      <w:r w:rsidRPr="000D23A5">
        <w:rPr>
          <w:rFonts w:ascii="Times New Roman" w:hAnsi="Times New Roman" w:cs="Times New Roman"/>
          <w:kern w:val="0"/>
          <w:sz w:val="20"/>
          <w:szCs w:val="20"/>
        </w:rPr>
        <w:t xml:space="preserve"> целях максимальной эффективности и безопасности проводимого обследования, </w:t>
      </w:r>
      <w:r>
        <w:rPr>
          <w:rFonts w:ascii="Times New Roman" w:hAnsi="Times New Roman" w:cs="Times New Roman"/>
          <w:kern w:val="0"/>
          <w:sz w:val="20"/>
          <w:szCs w:val="20"/>
        </w:rPr>
        <w:t>необходимо</w:t>
      </w:r>
      <w:r w:rsidRPr="000D23A5">
        <w:rPr>
          <w:rFonts w:ascii="Times New Roman" w:hAnsi="Times New Roman" w:cs="Times New Roman"/>
          <w:kern w:val="0"/>
          <w:sz w:val="20"/>
          <w:szCs w:val="20"/>
        </w:rPr>
        <w:t xml:space="preserve"> поставить в известность медицинский персонал о всех проблемах, связанных с моим здоровьем, наследственностью, аллергическими проявлениями, индивидуальной непереносимостью лекарственных препаратов и продуктов питания, а также о курении табака, а злоупотреблении алкоголем, наркотическими и токсическими средствами в настоящее время и прошлом. </w:t>
      </w:r>
    </w:p>
    <w:p w14:paraId="0E9F13E1" w14:textId="0316ACCA"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В</w:t>
      </w:r>
      <w:r w:rsidRPr="000D23A5">
        <w:rPr>
          <w:rFonts w:ascii="Times New Roman" w:hAnsi="Times New Roman" w:cs="Times New Roman"/>
          <w:kern w:val="0"/>
          <w:sz w:val="20"/>
          <w:szCs w:val="20"/>
        </w:rPr>
        <w:t>озможны</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осложнения при введении контрастного препарата в виде развития острой почечной недостаточности, особенно на фоне хронической почечной недостаточности, о чем я обязан(а) сообщить врачу и предоставить анализ с указанием содержания креатинина в крови со сроком проведения данного лабораторного исследования не более 7 (семи) дней до дня проведения компьютерной томографии.</w:t>
      </w:r>
    </w:p>
    <w:p w14:paraId="07CA5A29" w14:textId="6B266897"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 xml:space="preserve">Для женщин: на момент исследования не </w:t>
      </w:r>
      <w:r>
        <w:rPr>
          <w:rFonts w:ascii="Times New Roman" w:hAnsi="Times New Roman" w:cs="Times New Roman"/>
          <w:kern w:val="0"/>
          <w:sz w:val="20"/>
          <w:szCs w:val="20"/>
        </w:rPr>
        <w:t>должно быть</w:t>
      </w:r>
      <w:r w:rsidRPr="000D23A5">
        <w:rPr>
          <w:rFonts w:ascii="Times New Roman" w:hAnsi="Times New Roman" w:cs="Times New Roman"/>
          <w:kern w:val="0"/>
          <w:sz w:val="20"/>
          <w:szCs w:val="20"/>
        </w:rPr>
        <w:t xml:space="preserve"> беременности, </w:t>
      </w:r>
      <w:r>
        <w:rPr>
          <w:rFonts w:ascii="Times New Roman" w:hAnsi="Times New Roman" w:cs="Times New Roman"/>
          <w:kern w:val="0"/>
          <w:sz w:val="20"/>
          <w:szCs w:val="20"/>
        </w:rPr>
        <w:t>ввиду</w:t>
      </w:r>
      <w:r w:rsidRPr="000D23A5">
        <w:rPr>
          <w:rFonts w:ascii="Times New Roman" w:hAnsi="Times New Roman" w:cs="Times New Roman"/>
          <w:kern w:val="0"/>
          <w:sz w:val="20"/>
          <w:szCs w:val="20"/>
        </w:rPr>
        <w:t xml:space="preserve"> вредно</w:t>
      </w:r>
      <w:r>
        <w:rPr>
          <w:rFonts w:ascii="Times New Roman" w:hAnsi="Times New Roman" w:cs="Times New Roman"/>
          <w:kern w:val="0"/>
          <w:sz w:val="20"/>
          <w:szCs w:val="20"/>
        </w:rPr>
        <w:t>го</w:t>
      </w:r>
      <w:r w:rsidRPr="000D23A5">
        <w:rPr>
          <w:rFonts w:ascii="Times New Roman" w:hAnsi="Times New Roman" w:cs="Times New Roman"/>
          <w:kern w:val="0"/>
          <w:sz w:val="20"/>
          <w:szCs w:val="20"/>
        </w:rPr>
        <w:t xml:space="preserve"> воздействи</w:t>
      </w:r>
      <w:r>
        <w:rPr>
          <w:rFonts w:ascii="Times New Roman" w:hAnsi="Times New Roman" w:cs="Times New Roman"/>
          <w:kern w:val="0"/>
          <w:sz w:val="20"/>
          <w:szCs w:val="20"/>
        </w:rPr>
        <w:t>я</w:t>
      </w:r>
      <w:r w:rsidRPr="000D23A5">
        <w:rPr>
          <w:rFonts w:ascii="Times New Roman" w:hAnsi="Times New Roman" w:cs="Times New Roman"/>
          <w:kern w:val="0"/>
          <w:sz w:val="20"/>
          <w:szCs w:val="20"/>
        </w:rPr>
        <w:t xml:space="preserve"> рентгеновского излучения на развитие плода. </w:t>
      </w:r>
    </w:p>
    <w:p w14:paraId="7B953F82" w14:textId="0149F896"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Д</w:t>
      </w:r>
      <w:r w:rsidRPr="000D23A5">
        <w:rPr>
          <w:rFonts w:ascii="Times New Roman" w:hAnsi="Times New Roman" w:cs="Times New Roman"/>
          <w:kern w:val="0"/>
          <w:sz w:val="20"/>
          <w:szCs w:val="20"/>
        </w:rPr>
        <w:t>ля</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проведения исследования необходимо ВСЕ металлические предметы (ключи, зажигалки, монеты, ножницы и т.д.) и магнитные карты отставить за пределами кабинета исследования. При КТ-исследовании металлические предметы оставляют тень на снимке, поэтому в исследуемой области таких изделий быть не должно.</w:t>
      </w:r>
    </w:p>
    <w:p w14:paraId="27B248A0" w14:textId="042F290D" w:rsidR="000D23A5" w:rsidRPr="000D23A5" w:rsidRDefault="000D23A5" w:rsidP="000D23A5">
      <w:pPr>
        <w:widowControl w:val="0"/>
        <w:shd w:val="clear" w:color="auto" w:fill="FFFFFF"/>
        <w:autoSpaceDE w:val="0"/>
        <w:autoSpaceDN w:val="0"/>
        <w:adjustRightInd w:val="0"/>
        <w:spacing w:after="0" w:line="240"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К</w:t>
      </w:r>
      <w:r w:rsidRPr="000D23A5">
        <w:rPr>
          <w:rFonts w:ascii="Times New Roman" w:hAnsi="Times New Roman" w:cs="Times New Roman"/>
          <w:kern w:val="0"/>
          <w:sz w:val="20"/>
          <w:szCs w:val="20"/>
        </w:rPr>
        <w:t>омпьютерная</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томография проводится лежа на спине на диагностическом столе томографа. Во время исследования стол будет двигаться взад-вперед. Во время процедуры нельзя будет двигаться, иначе ухудшится качество получаемых в ходе исследования снимков или исследование не удастся вовсе. При компьютерной томографии с контрастированием до начала процедуры медицинский работник вводит контрастное вещество или устанавливает внутривенный катетер, с помощью которого во время сканирования контрастное вещество будет вводиться в вену автоматически. При попадании в кровь окрашивающий препарат вызывает у пациента специфическую реакцию - жар или холод, а также может возникнуть привкус металла во рту. Время от времени врач-рентгенолог может попросить пациента задержать дыхание – это требуется для качественного отображения информации. О возникновении непредвиденных и экстремальных ситуаций пациент может сообщить медицинскому работнику по системе обратной связи. Длительность компьютерной томографии составляет от 5 до 30 минут. После процедуры пациент может сразу же вернуться к привычной жизни. После исследования с контрастным веществом рекомендуется пить в тот же день много жидкости (воду в объеме порядка 1,5-2 литров), чтобы быстрее вывести контрастное вещество из организма. Кормящим матерям нельзя кормить ребенка грудью в течение 24 часов после инъекции контрастного вещества. Лица, больные сахарным диабетом, должны внимательно наблюдать за своим состоянием в отношении возможного возникновения почечной недостаточности.</w:t>
      </w:r>
    </w:p>
    <w:p w14:paraId="7D98F943" w14:textId="15216035"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Pr>
          <w:rFonts w:ascii="Times New Roman" w:hAnsi="Times New Roman" w:cs="Times New Roman"/>
          <w:kern w:val="0"/>
          <w:sz w:val="20"/>
          <w:szCs w:val="20"/>
        </w:rPr>
        <w:t>Р</w:t>
      </w:r>
      <w:r w:rsidRPr="000D23A5">
        <w:rPr>
          <w:rFonts w:ascii="Times New Roman" w:hAnsi="Times New Roman" w:cs="Times New Roman"/>
          <w:kern w:val="0"/>
          <w:sz w:val="20"/>
          <w:szCs w:val="20"/>
        </w:rPr>
        <w:t>иск</w:t>
      </w:r>
      <w:r>
        <w:rPr>
          <w:rFonts w:ascii="Times New Roman" w:hAnsi="Times New Roman" w:cs="Times New Roman"/>
          <w:kern w:val="0"/>
          <w:sz w:val="20"/>
          <w:szCs w:val="20"/>
        </w:rPr>
        <w:t>и</w:t>
      </w:r>
      <w:r w:rsidRPr="000D23A5">
        <w:rPr>
          <w:rFonts w:ascii="Times New Roman" w:hAnsi="Times New Roman" w:cs="Times New Roman"/>
          <w:kern w:val="0"/>
          <w:sz w:val="20"/>
          <w:szCs w:val="20"/>
        </w:rPr>
        <w:t>, связанны</w:t>
      </w:r>
      <w:r>
        <w:rPr>
          <w:rFonts w:ascii="Times New Roman" w:hAnsi="Times New Roman" w:cs="Times New Roman"/>
          <w:kern w:val="0"/>
          <w:sz w:val="20"/>
          <w:szCs w:val="20"/>
        </w:rPr>
        <w:t>е</w:t>
      </w:r>
      <w:r w:rsidRPr="000D23A5">
        <w:rPr>
          <w:rFonts w:ascii="Times New Roman" w:hAnsi="Times New Roman" w:cs="Times New Roman"/>
          <w:kern w:val="0"/>
          <w:sz w:val="20"/>
          <w:szCs w:val="20"/>
        </w:rPr>
        <w:t xml:space="preserve"> с проведением исследования, </w:t>
      </w:r>
      <w:r>
        <w:rPr>
          <w:rFonts w:ascii="Times New Roman" w:hAnsi="Times New Roman" w:cs="Times New Roman"/>
          <w:kern w:val="0"/>
          <w:sz w:val="20"/>
          <w:szCs w:val="20"/>
        </w:rPr>
        <w:t>включают</w:t>
      </w:r>
      <w:r w:rsidRPr="000D23A5">
        <w:rPr>
          <w:rFonts w:ascii="Times New Roman" w:hAnsi="Times New Roman" w:cs="Times New Roman"/>
          <w:kern w:val="0"/>
          <w:sz w:val="20"/>
          <w:szCs w:val="20"/>
        </w:rPr>
        <w:t xml:space="preserve"> риск</w:t>
      </w:r>
      <w:r>
        <w:rPr>
          <w:rFonts w:ascii="Times New Roman" w:hAnsi="Times New Roman" w:cs="Times New Roman"/>
          <w:kern w:val="0"/>
          <w:sz w:val="20"/>
          <w:szCs w:val="20"/>
        </w:rPr>
        <w:t>и</w:t>
      </w:r>
      <w:r w:rsidRPr="000D23A5">
        <w:rPr>
          <w:rFonts w:ascii="Times New Roman" w:hAnsi="Times New Roman" w:cs="Times New Roman"/>
          <w:kern w:val="0"/>
          <w:sz w:val="20"/>
          <w:szCs w:val="20"/>
        </w:rPr>
        <w:t xml:space="preserve"> развития осложнений, связанных с индивидуальной чувствительностью пациента. В частности, введение контрастного препарата сопряжено с риском развития аллергических реакций - головокружение, тошнота, рвота, покраснение кожных покровов, вплоть до коллапса различной степени тяжести, а также шока и/или остановки сердечной деятельности. Эти реакции непредсказуемы, могут быть ранними и отсроченными. Помимо аллергических реакций возможны кровоизлияния в местах и/или вокруг мест введения игл, катетеров, возможны неприятные ощущения вследствие повреждения кожных нервов. При любой внутривенной инъекции могут возникнуть осложнения, такие как повреждение нерва, артерии или вены, инфицирование раны, экстравазация контрастного препарата (попадание в мягкие ткани). Используемая технология медицинской помощи не может полностью исключить вероятность возникновения иных побочных эффектов и осложнений, обусловленных биологическими особенностями организма, в том числе в случае, когда услуга оказана с соблюдением всех необходимых требований. О возможных побочных явлениях и осложнениях, возникающих при введении контрастных веществ. </w:t>
      </w:r>
    </w:p>
    <w:p w14:paraId="3359D8E5" w14:textId="7796AFBC"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КТ-исследование является уточняющим методом диагностики по сравнению с другими доступными методами диагностики (МРТ, ультразвуковое, прочие).</w:t>
      </w:r>
    </w:p>
    <w:p w14:paraId="18E297F2" w14:textId="0BC84299" w:rsidR="000D23A5" w:rsidRPr="000D23A5" w:rsidRDefault="000D23A5" w:rsidP="000D23A5">
      <w:pPr>
        <w:widowControl w:val="0"/>
        <w:shd w:val="clear" w:color="auto" w:fill="FFFFFF"/>
        <w:autoSpaceDE w:val="0"/>
        <w:autoSpaceDN w:val="0"/>
        <w:adjustRightInd w:val="0"/>
        <w:spacing w:after="0" w:line="240"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К</w:t>
      </w:r>
      <w:r w:rsidRPr="000D23A5">
        <w:rPr>
          <w:rFonts w:ascii="Times New Roman" w:hAnsi="Times New Roman" w:cs="Times New Roman"/>
          <w:kern w:val="0"/>
          <w:sz w:val="20"/>
          <w:szCs w:val="20"/>
        </w:rPr>
        <w:t>омпьютерная</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 xml:space="preserve">томография, как любое исследование, обладает определенными диагностическими пределами, а также возможной ограниченной чувствительностью и специфичностью в диагностике патологических процессов, что может потребовать проведения дополнительных диагностических процедур. </w:t>
      </w:r>
    </w:p>
    <w:p w14:paraId="47EBCEB8" w14:textId="321D30BF" w:rsid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r w:rsidRPr="000D23A5">
        <w:rPr>
          <w:rFonts w:ascii="Times New Roman" w:hAnsi="Times New Roman" w:cs="Times New Roman"/>
          <w:kern w:val="0"/>
          <w:sz w:val="20"/>
          <w:szCs w:val="20"/>
        </w:rPr>
        <w:t>П</w:t>
      </w:r>
      <w:r w:rsidRPr="000D23A5">
        <w:rPr>
          <w:rFonts w:ascii="Times New Roman" w:hAnsi="Times New Roman" w:cs="Times New Roman"/>
          <w:kern w:val="0"/>
          <w:sz w:val="20"/>
          <w:szCs w:val="20"/>
        </w:rPr>
        <w:t>о</w:t>
      </w:r>
      <w:r>
        <w:rPr>
          <w:rFonts w:ascii="Times New Roman" w:hAnsi="Times New Roman" w:cs="Times New Roman"/>
          <w:kern w:val="0"/>
          <w:sz w:val="20"/>
          <w:szCs w:val="20"/>
        </w:rPr>
        <w:t xml:space="preserve"> </w:t>
      </w:r>
      <w:r w:rsidRPr="000D23A5">
        <w:rPr>
          <w:rFonts w:ascii="Times New Roman" w:hAnsi="Times New Roman" w:cs="Times New Roman"/>
          <w:kern w:val="0"/>
          <w:sz w:val="20"/>
          <w:szCs w:val="20"/>
        </w:rPr>
        <w:t xml:space="preserve">результатам исследования мне будет выдано заключение на бумажном носителе, которое может составляться врачом удаленно, и запись исследования в электронном виде на диске (в случае дополнительной оплаты – возможна выдача исследования на пленке, флеш-носителе). Результат исследования выдается в течение 4 часов после окончания исследования, а в исключительных случаях, по решению врача требующих детального изучения снимков, - в течение 24 (двадцати четырёх) часов. В случае необходимости созыва консилиума врачей сроки подготовки заключения могут быть увеличены Исполнителем в одностороннем порядке на срок не более 4 </w:t>
      </w:r>
      <w:r w:rsidRPr="000D23A5">
        <w:rPr>
          <w:rFonts w:ascii="Times New Roman" w:hAnsi="Times New Roman" w:cs="Times New Roman"/>
          <w:kern w:val="0"/>
          <w:sz w:val="20"/>
          <w:szCs w:val="20"/>
        </w:rPr>
        <w:lastRenderedPageBreak/>
        <w:t>(четырёх) рабочих дней.</w:t>
      </w:r>
    </w:p>
    <w:p w14:paraId="51F67B9A" w14:textId="77777777" w:rsid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sz w:val="20"/>
          <w:szCs w:val="20"/>
        </w:rPr>
      </w:pPr>
    </w:p>
    <w:p w14:paraId="651A786C" w14:textId="07C7D8F4" w:rsidR="000D23A5" w:rsidRPr="000D23A5" w:rsidRDefault="000D23A5" w:rsidP="000D23A5">
      <w:pPr>
        <w:widowControl w:val="0"/>
        <w:shd w:val="clear" w:color="auto" w:fill="FFFFFF"/>
        <w:autoSpaceDE w:val="0"/>
        <w:autoSpaceDN w:val="0"/>
        <w:adjustRightInd w:val="0"/>
        <w:spacing w:after="0" w:line="240" w:lineRule="auto"/>
        <w:ind w:firstLine="708"/>
        <w:jc w:val="center"/>
        <w:rPr>
          <w:rFonts w:ascii="Times New Roman" w:hAnsi="Times New Roman" w:cs="Times New Roman"/>
          <w:b/>
          <w:bCs/>
          <w:kern w:val="0"/>
          <w:sz w:val="20"/>
          <w:szCs w:val="20"/>
        </w:rPr>
      </w:pPr>
      <w:r w:rsidRPr="000D23A5">
        <w:rPr>
          <w:rFonts w:ascii="Times New Roman" w:hAnsi="Times New Roman" w:cs="Times New Roman"/>
          <w:b/>
          <w:bCs/>
          <w:kern w:val="0"/>
          <w:sz w:val="20"/>
          <w:szCs w:val="20"/>
        </w:rPr>
        <w:t>Компьютерная томография с контрастным усилением</w:t>
      </w:r>
    </w:p>
    <w:p w14:paraId="1BC88D0E" w14:textId="77777777"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rPr>
      </w:pPr>
    </w:p>
    <w:p w14:paraId="50D74C39" w14:textId="77777777" w:rsidR="000D23A5" w:rsidRPr="000D23A5" w:rsidRDefault="000D23A5" w:rsidP="000D23A5">
      <w:pPr>
        <w:autoSpaceDE w:val="0"/>
        <w:autoSpaceDN w:val="0"/>
        <w:adjustRightInd w:val="0"/>
        <w:spacing w:after="0" w:line="240" w:lineRule="auto"/>
        <w:ind w:firstLine="705"/>
        <w:jc w:val="both"/>
        <w:rPr>
          <w:rFonts w:ascii="Times New Roman" w:hAnsi="Times New Roman" w:cs="Times New Roman"/>
          <w:kern w:val="0"/>
          <w:sz w:val="20"/>
          <w:szCs w:val="20"/>
        </w:rPr>
      </w:pPr>
      <w:r w:rsidRPr="000D23A5">
        <w:rPr>
          <w:rFonts w:ascii="Times New Roman" w:hAnsi="Times New Roman" w:cs="Times New Roman"/>
          <w:b/>
          <w:bCs/>
          <w:kern w:val="0"/>
          <w:sz w:val="20"/>
          <w:szCs w:val="20"/>
        </w:rPr>
        <w:t xml:space="preserve">Контрастный препарат </w:t>
      </w:r>
      <w:r w:rsidRPr="000D23A5">
        <w:rPr>
          <w:rFonts w:ascii="Times New Roman" w:hAnsi="Times New Roman" w:cs="Times New Roman"/>
          <w:kern w:val="0"/>
          <w:sz w:val="20"/>
          <w:szCs w:val="20"/>
        </w:rPr>
        <w:t xml:space="preserve">– это лекарственный препарат, который вводится пациенту при рентгенологическом исследовании, является йодсодержащим веществом для рентгеновских видов исследований (КТ, рентгенодиагностика, маммография), служит для улучшения визуализации при исследовании и расширяет диапазон получаемой диагностической информации. Препарат набирается в одноразовый шприц непосредственно перед использованием. </w:t>
      </w:r>
    </w:p>
    <w:p w14:paraId="6E93F6F4" w14:textId="77777777" w:rsidR="000D23A5" w:rsidRPr="000D23A5" w:rsidRDefault="000D23A5" w:rsidP="000D23A5">
      <w:pPr>
        <w:autoSpaceDE w:val="0"/>
        <w:autoSpaceDN w:val="0"/>
        <w:adjustRightInd w:val="0"/>
        <w:spacing w:after="0" w:line="240" w:lineRule="auto"/>
        <w:ind w:firstLine="705"/>
        <w:jc w:val="both"/>
        <w:rPr>
          <w:rFonts w:ascii="Times New Roman" w:hAnsi="Times New Roman" w:cs="Times New Roman"/>
          <w:kern w:val="0"/>
          <w:sz w:val="20"/>
          <w:szCs w:val="20"/>
        </w:rPr>
      </w:pPr>
      <w:r w:rsidRPr="000D23A5">
        <w:rPr>
          <w:rFonts w:ascii="Times New Roman" w:hAnsi="Times New Roman" w:cs="Times New Roman"/>
          <w:b/>
          <w:bCs/>
          <w:kern w:val="0"/>
          <w:sz w:val="20"/>
          <w:szCs w:val="20"/>
        </w:rPr>
        <w:t xml:space="preserve">Контрастное усиление </w:t>
      </w:r>
      <w:r w:rsidRPr="000D23A5">
        <w:rPr>
          <w:rFonts w:ascii="Times New Roman" w:hAnsi="Times New Roman" w:cs="Times New Roman"/>
          <w:kern w:val="0"/>
          <w:sz w:val="20"/>
          <w:szCs w:val="20"/>
        </w:rPr>
        <w:t>– это введение контрастного препарата через внутривенный катетер или иглу для внутривенных инъекций, которые устанавливаются наиболее часто в периферическую вену на внутренней поверхности локтевого сгиба, либо на тыльной стороне кисти.</w:t>
      </w:r>
    </w:p>
    <w:p w14:paraId="3D75DD16" w14:textId="77777777" w:rsidR="000D23A5" w:rsidRPr="000D23A5" w:rsidRDefault="000D23A5" w:rsidP="000D23A5">
      <w:pPr>
        <w:autoSpaceDE w:val="0"/>
        <w:autoSpaceDN w:val="0"/>
        <w:adjustRightInd w:val="0"/>
        <w:spacing w:after="0" w:line="240" w:lineRule="auto"/>
        <w:ind w:firstLine="705"/>
        <w:jc w:val="both"/>
        <w:rPr>
          <w:rFonts w:ascii="Times New Roman" w:hAnsi="Times New Roman" w:cs="Times New Roman"/>
          <w:kern w:val="0"/>
          <w:sz w:val="20"/>
          <w:szCs w:val="20"/>
        </w:rPr>
      </w:pPr>
      <w:r w:rsidRPr="000D23A5">
        <w:rPr>
          <w:rFonts w:ascii="Times New Roman" w:hAnsi="Times New Roman" w:cs="Times New Roman"/>
          <w:kern w:val="0"/>
          <w:sz w:val="20"/>
          <w:szCs w:val="20"/>
        </w:rPr>
        <w:t>Контрастное усиление в большинстве случаев хорошо переносится пациентами. Однако, как и при любой внутривенной инъекции, могут возникнуть такие осложнения, как случайное попадание контрастного вещества в подкожные ткани при введении, инфицирование раны, а также отрицательная реакция организма на вводимое вещество. В редких случаях возможно появление незначительной реакции на внутривенное введение контрастного препарата в виде тошноты, рвоты, чихания и крапивницы (сыпь на коже). В крайне редких случаях могут возникнуть более тяжелые реакции на внутривенное введение контрастного препарата, включая летальный исход.</w:t>
      </w:r>
    </w:p>
    <w:p w14:paraId="6DAF64F0" w14:textId="77777777" w:rsidR="000D23A5" w:rsidRPr="000D23A5" w:rsidRDefault="000D23A5" w:rsidP="000D23A5">
      <w:pPr>
        <w:autoSpaceDE w:val="0"/>
        <w:autoSpaceDN w:val="0"/>
        <w:adjustRightInd w:val="0"/>
        <w:spacing w:after="0" w:line="232" w:lineRule="auto"/>
        <w:ind w:left="720"/>
        <w:jc w:val="both"/>
        <w:rPr>
          <w:rFonts w:ascii="Times New Roman" w:hAnsi="Times New Roman" w:cs="Times New Roman"/>
          <w:kern w:val="0"/>
          <w:sz w:val="20"/>
          <w:szCs w:val="20"/>
        </w:rPr>
      </w:pPr>
      <w:r w:rsidRPr="000D23A5">
        <w:rPr>
          <w:rFonts w:ascii="Times New Roman" w:hAnsi="Times New Roman" w:cs="Times New Roman"/>
          <w:kern w:val="0"/>
          <w:sz w:val="20"/>
          <w:szCs w:val="20"/>
        </w:rPr>
        <w:t xml:space="preserve">К лицам с повышенным </w:t>
      </w:r>
      <w:r w:rsidRPr="000D23A5">
        <w:rPr>
          <w:rFonts w:ascii="Times New Roman" w:hAnsi="Times New Roman" w:cs="Times New Roman"/>
          <w:b/>
          <w:bCs/>
          <w:kern w:val="0"/>
          <w:sz w:val="20"/>
          <w:szCs w:val="20"/>
        </w:rPr>
        <w:t>риском осложнений</w:t>
      </w:r>
      <w:r w:rsidRPr="000D23A5">
        <w:rPr>
          <w:rFonts w:ascii="Times New Roman" w:hAnsi="Times New Roman" w:cs="Times New Roman"/>
          <w:kern w:val="0"/>
          <w:sz w:val="20"/>
          <w:szCs w:val="20"/>
        </w:rPr>
        <w:t xml:space="preserve"> </w:t>
      </w:r>
      <w:r w:rsidRPr="000D23A5">
        <w:rPr>
          <w:rFonts w:ascii="Times New Roman" w:hAnsi="Times New Roman" w:cs="Times New Roman"/>
          <w:b/>
          <w:bCs/>
          <w:kern w:val="0"/>
          <w:sz w:val="20"/>
          <w:szCs w:val="20"/>
        </w:rPr>
        <w:t>при КТ исследованиях</w:t>
      </w:r>
      <w:r w:rsidRPr="000D23A5">
        <w:rPr>
          <w:rFonts w:ascii="Times New Roman" w:hAnsi="Times New Roman" w:cs="Times New Roman"/>
          <w:kern w:val="0"/>
          <w:sz w:val="20"/>
          <w:szCs w:val="20"/>
        </w:rPr>
        <w:t xml:space="preserve"> с контрастным усилением относятся:</w:t>
      </w:r>
    </w:p>
    <w:p w14:paraId="7CC0441E" w14:textId="77777777" w:rsidR="000D23A5" w:rsidRPr="000D23A5" w:rsidRDefault="000D23A5" w:rsidP="000D23A5">
      <w:pPr>
        <w:numPr>
          <w:ilvl w:val="0"/>
          <w:numId w:val="12"/>
        </w:numPr>
        <w:autoSpaceDE w:val="0"/>
        <w:autoSpaceDN w:val="0"/>
        <w:adjustRightInd w:val="0"/>
        <w:spacing w:after="0" w:line="232"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пациенты, которые ранее имели осложнения при введении йодсодержащего контрастного препарата;</w:t>
      </w:r>
    </w:p>
    <w:p w14:paraId="770239B1" w14:textId="77777777" w:rsidR="000D23A5" w:rsidRPr="000D23A5" w:rsidRDefault="000D23A5" w:rsidP="000D23A5">
      <w:pPr>
        <w:numPr>
          <w:ilvl w:val="0"/>
          <w:numId w:val="12"/>
        </w:numPr>
        <w:autoSpaceDE w:val="0"/>
        <w:autoSpaceDN w:val="0"/>
        <w:adjustRightInd w:val="0"/>
        <w:spacing w:after="0" w:line="232"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пациенты с аллергическими реакциями, и, особенно, страдающие бронхиальной астмой;</w:t>
      </w:r>
    </w:p>
    <w:p w14:paraId="2B6C32D0" w14:textId="77777777" w:rsidR="000D23A5" w:rsidRPr="000D23A5" w:rsidRDefault="000D23A5" w:rsidP="000D23A5">
      <w:pPr>
        <w:numPr>
          <w:ilvl w:val="0"/>
          <w:numId w:val="12"/>
        </w:numPr>
        <w:autoSpaceDE w:val="0"/>
        <w:autoSpaceDN w:val="0"/>
        <w:adjustRightInd w:val="0"/>
        <w:spacing w:after="0" w:line="232"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пациенты с заболеваниями щитовидной железы</w:t>
      </w:r>
    </w:p>
    <w:p w14:paraId="70E6249C" w14:textId="77777777" w:rsidR="000D23A5" w:rsidRPr="000D23A5" w:rsidRDefault="000D23A5" w:rsidP="000D23A5">
      <w:pPr>
        <w:numPr>
          <w:ilvl w:val="0"/>
          <w:numId w:val="12"/>
        </w:numPr>
        <w:autoSpaceDE w:val="0"/>
        <w:autoSpaceDN w:val="0"/>
        <w:adjustRightInd w:val="0"/>
        <w:spacing w:after="0" w:line="232"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пациенты с тяжелыми заболеваниями сердца;</w:t>
      </w:r>
    </w:p>
    <w:p w14:paraId="481766B6" w14:textId="77777777" w:rsidR="000D23A5" w:rsidRPr="000D23A5" w:rsidRDefault="000D23A5" w:rsidP="000D23A5">
      <w:pPr>
        <w:numPr>
          <w:ilvl w:val="0"/>
          <w:numId w:val="12"/>
        </w:numPr>
        <w:autoSpaceDE w:val="0"/>
        <w:autoSpaceDN w:val="0"/>
        <w:adjustRightInd w:val="0"/>
        <w:spacing w:after="0" w:line="232"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пациенты с заболеваниями почек;</w:t>
      </w:r>
    </w:p>
    <w:p w14:paraId="44CC3FA4" w14:textId="77777777" w:rsidR="000D23A5" w:rsidRPr="000D23A5" w:rsidRDefault="000D23A5" w:rsidP="000D23A5">
      <w:pPr>
        <w:numPr>
          <w:ilvl w:val="0"/>
          <w:numId w:val="12"/>
        </w:numPr>
        <w:autoSpaceDE w:val="0"/>
        <w:autoSpaceDN w:val="0"/>
        <w:adjustRightInd w:val="0"/>
        <w:spacing w:after="0" w:line="232" w:lineRule="auto"/>
        <w:jc w:val="both"/>
        <w:rPr>
          <w:rFonts w:ascii="Times New Roman" w:hAnsi="Times New Roman" w:cs="Times New Roman"/>
          <w:kern w:val="0"/>
          <w:sz w:val="20"/>
          <w:szCs w:val="20"/>
        </w:rPr>
      </w:pPr>
      <w:r w:rsidRPr="000D23A5">
        <w:rPr>
          <w:rFonts w:ascii="Times New Roman" w:hAnsi="Times New Roman" w:cs="Times New Roman"/>
          <w:kern w:val="0"/>
          <w:sz w:val="20"/>
          <w:szCs w:val="20"/>
        </w:rPr>
        <w:t>пациенты с анемиями, гемоглобинопатией.</w:t>
      </w:r>
    </w:p>
    <w:p w14:paraId="6AB24327" w14:textId="77777777" w:rsidR="000D23A5" w:rsidRPr="000D23A5" w:rsidRDefault="000D23A5" w:rsidP="000D23A5">
      <w:pPr>
        <w:autoSpaceDE w:val="0"/>
        <w:autoSpaceDN w:val="0"/>
        <w:adjustRightInd w:val="0"/>
        <w:spacing w:after="0" w:line="240" w:lineRule="auto"/>
        <w:ind w:firstLine="705"/>
        <w:jc w:val="both"/>
        <w:rPr>
          <w:rFonts w:ascii="Times New Roman" w:hAnsi="Times New Roman" w:cs="Times New Roman"/>
          <w:kern w:val="0"/>
          <w:sz w:val="20"/>
          <w:szCs w:val="20"/>
        </w:rPr>
      </w:pPr>
      <w:r w:rsidRPr="000D23A5">
        <w:rPr>
          <w:rFonts w:ascii="Times New Roman" w:hAnsi="Times New Roman" w:cs="Times New Roman"/>
          <w:b/>
          <w:bCs/>
          <w:kern w:val="0"/>
          <w:sz w:val="20"/>
          <w:szCs w:val="20"/>
        </w:rPr>
        <w:t>Абсолютными противопоказаниями</w:t>
      </w:r>
      <w:r w:rsidRPr="000D23A5">
        <w:rPr>
          <w:rFonts w:ascii="Times New Roman" w:hAnsi="Times New Roman" w:cs="Times New Roman"/>
          <w:kern w:val="0"/>
          <w:sz w:val="20"/>
          <w:szCs w:val="20"/>
        </w:rPr>
        <w:t xml:space="preserve"> к внутривенному введению контрастного препарата для КТ исследований являются острая и хроническая почечная недостаточность со скоростью клубочковой фильтрации менее 30 мл/мин, беременность. </w:t>
      </w:r>
    </w:p>
    <w:p w14:paraId="53C7216F" w14:textId="77777777" w:rsidR="000D23A5" w:rsidRPr="000D23A5" w:rsidRDefault="000D23A5" w:rsidP="000D23A5">
      <w:pPr>
        <w:autoSpaceDE w:val="0"/>
        <w:autoSpaceDN w:val="0"/>
        <w:adjustRightInd w:val="0"/>
        <w:spacing w:after="0" w:line="240" w:lineRule="auto"/>
        <w:ind w:firstLine="705"/>
        <w:jc w:val="both"/>
        <w:rPr>
          <w:rFonts w:ascii="Times New Roman" w:hAnsi="Times New Roman" w:cs="Times New Roman"/>
          <w:kern w:val="0"/>
          <w:sz w:val="20"/>
          <w:szCs w:val="20"/>
        </w:rPr>
      </w:pPr>
      <w:r w:rsidRPr="000D23A5">
        <w:rPr>
          <w:rFonts w:ascii="Times New Roman" w:hAnsi="Times New Roman" w:cs="Times New Roman"/>
          <w:kern w:val="0"/>
          <w:sz w:val="20"/>
          <w:szCs w:val="20"/>
        </w:rPr>
        <w:t>При наличии вышеперечисленных заболеваний и состояний у пациента или сомнений относительно состояния здоровья пациента следует сообщить об этом врачу-рентгенологу, выполняющему исследование, с целью подбора соответствующей диагностической методики или отказа от использования контрастного препарата.</w:t>
      </w:r>
    </w:p>
    <w:p w14:paraId="35E9F085" w14:textId="77777777" w:rsidR="000D23A5" w:rsidRPr="000D23A5" w:rsidRDefault="000D23A5" w:rsidP="000D23A5">
      <w:pPr>
        <w:widowControl w:val="0"/>
        <w:shd w:val="clear" w:color="auto" w:fill="FFFFFF"/>
        <w:autoSpaceDE w:val="0"/>
        <w:autoSpaceDN w:val="0"/>
        <w:adjustRightInd w:val="0"/>
        <w:spacing w:after="0" w:line="240" w:lineRule="auto"/>
        <w:ind w:firstLine="708"/>
        <w:jc w:val="both"/>
        <w:rPr>
          <w:rFonts w:ascii="Times New Roman" w:hAnsi="Times New Roman" w:cs="Times New Roman"/>
          <w:kern w:val="0"/>
        </w:rPr>
      </w:pPr>
    </w:p>
    <w:p w14:paraId="55CADABD" w14:textId="2D4EB1B1" w:rsidR="000D23A5" w:rsidRPr="00A22A10" w:rsidRDefault="00A22A10" w:rsidP="00A22A10">
      <w:pPr>
        <w:widowControl w:val="0"/>
        <w:shd w:val="clear" w:color="auto" w:fill="FFFFFF"/>
        <w:autoSpaceDE w:val="0"/>
        <w:autoSpaceDN w:val="0"/>
        <w:adjustRightInd w:val="0"/>
        <w:spacing w:after="0" w:line="240" w:lineRule="auto"/>
        <w:ind w:firstLine="708"/>
        <w:jc w:val="center"/>
        <w:rPr>
          <w:rFonts w:ascii="Times New Roman" w:hAnsi="Times New Roman" w:cs="Times New Roman"/>
          <w:b/>
          <w:bCs/>
          <w:kern w:val="0"/>
          <w:sz w:val="20"/>
          <w:szCs w:val="20"/>
        </w:rPr>
      </w:pPr>
      <w:r w:rsidRPr="00A22A10">
        <w:rPr>
          <w:rFonts w:ascii="Times New Roman" w:hAnsi="Times New Roman" w:cs="Times New Roman"/>
          <w:b/>
          <w:bCs/>
          <w:kern w:val="0"/>
          <w:sz w:val="20"/>
          <w:szCs w:val="20"/>
        </w:rPr>
        <w:t>3. Консультация врача-невролога</w:t>
      </w:r>
    </w:p>
    <w:p w14:paraId="7A922CBA" w14:textId="77777777" w:rsidR="000D23A5" w:rsidRDefault="000D23A5" w:rsidP="002A65BF">
      <w:pPr>
        <w:spacing w:after="0"/>
        <w:jc w:val="center"/>
        <w:rPr>
          <w:rFonts w:ascii="Times New Roman" w:hAnsi="Times New Roman" w:cs="Times New Roman"/>
          <w:b/>
          <w:bCs/>
          <w:sz w:val="20"/>
          <w:szCs w:val="20"/>
        </w:rPr>
      </w:pPr>
    </w:p>
    <w:p w14:paraId="0B01F0A9" w14:textId="669D1393" w:rsidR="00A22A10" w:rsidRPr="006911B2" w:rsidRDefault="006911B2" w:rsidP="006911B2">
      <w:pPr>
        <w:spacing w:after="0"/>
        <w:ind w:firstLine="708"/>
        <w:jc w:val="both"/>
        <w:rPr>
          <w:rFonts w:ascii="Times New Roman" w:hAnsi="Times New Roman" w:cs="Times New Roman"/>
          <w:b/>
          <w:bCs/>
        </w:rPr>
      </w:pPr>
      <w:r w:rsidRPr="006911B2">
        <w:rPr>
          <w:rFonts w:ascii="Times New Roman" w:hAnsi="Times New Roman" w:cs="Times New Roman"/>
          <w:color w:val="000000"/>
          <w:kern w:val="0"/>
          <w:sz w:val="20"/>
          <w:szCs w:val="20"/>
        </w:rPr>
        <w:t>В</w:t>
      </w:r>
      <w:r w:rsidRPr="006911B2">
        <w:rPr>
          <w:rFonts w:ascii="Times New Roman" w:hAnsi="Times New Roman" w:cs="Times New Roman"/>
          <w:color w:val="000000"/>
          <w:kern w:val="0"/>
          <w:sz w:val="20"/>
          <w:szCs w:val="20"/>
        </w:rPr>
        <w:t>рачебная</w:t>
      </w:r>
      <w:r>
        <w:rPr>
          <w:rFonts w:ascii="Times New Roman" w:hAnsi="Times New Roman" w:cs="Times New Roman"/>
          <w:color w:val="000000"/>
          <w:kern w:val="0"/>
          <w:sz w:val="20"/>
          <w:szCs w:val="20"/>
        </w:rPr>
        <w:t xml:space="preserve"> </w:t>
      </w:r>
      <w:r w:rsidRPr="006911B2">
        <w:rPr>
          <w:rFonts w:ascii="Times New Roman" w:hAnsi="Times New Roman" w:cs="Times New Roman"/>
          <w:color w:val="000000"/>
          <w:kern w:val="0"/>
          <w:sz w:val="20"/>
          <w:szCs w:val="20"/>
        </w:rPr>
        <w:t>консультация – это обсуждение вопроса, касающегося здоровья пациента с врачом, являющимся специалистом в конкретной области медицины. Кроме того, в ходе консультации, по усмотрению врача, может быть произведен опрос пациента с целью получения необходимой информации о жизни и здоровье (анамнез), осмотр пациента, прощупывание, простукивание внутренних органов, обследование с помощью фонендоскопа (выслушивания звуков), тонометра (измерение артериального давления), термометра (измерение температуры тела) и прочее. При окончании консультации пациенту будет дано заключение врача, отражающее его профессиональное мнение (предварительный или окончательный диагноз, дальнейший план обследования и лечения, и прочее, по усмотрению врача).</w:t>
      </w:r>
    </w:p>
    <w:sectPr w:rsidR="00A22A10" w:rsidRPr="006911B2" w:rsidSect="00670F0B">
      <w:pgSz w:w="11906" w:h="16838"/>
      <w:pgMar w:top="851" w:right="85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FF6C"/>
    <w:multiLevelType w:val="multilevel"/>
    <w:tmpl w:val="FFFFFFFF"/>
    <w:lvl w:ilvl="0">
      <w:numFmt w:val="bullet"/>
      <w:lvlText w:val=""/>
      <w:lvlJc w:val="left"/>
      <w:pPr>
        <w:tabs>
          <w:tab w:val="num" w:pos="720"/>
        </w:tabs>
        <w:ind w:left="720" w:hanging="360"/>
      </w:pPr>
      <w:rPr>
        <w:rFonts w:ascii="Symbol" w:hAnsi="Symbol" w:cs="Symbol"/>
        <w:sz w:val="18"/>
        <w:szCs w:val="18"/>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 w15:restartNumberingAfterBreak="0">
    <w:nsid w:val="04C295CF"/>
    <w:multiLevelType w:val="multilevel"/>
    <w:tmpl w:val="FFFFFFFF"/>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E224E94"/>
    <w:multiLevelType w:val="multilevel"/>
    <w:tmpl w:val="FFFFFFFF"/>
    <w:lvl w:ilvl="0">
      <w:start w:val="6"/>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1.%2."/>
      <w:lvlJc w:val="left"/>
      <w:pPr>
        <w:tabs>
          <w:tab w:val="num" w:pos="360"/>
        </w:tabs>
        <w:ind w:left="360" w:hanging="360"/>
      </w:pPr>
      <w:rPr>
        <w:rFonts w:ascii="Times New Roman" w:hAnsi="Times New Roman" w:cs="Times New Roman"/>
        <w:sz w:val="24"/>
        <w:szCs w:val="24"/>
      </w:rPr>
    </w:lvl>
    <w:lvl w:ilvl="2">
      <w:start w:val="1"/>
      <w:numFmt w:val="decimal"/>
      <w:lvlText w:val="%1.%2.%3."/>
      <w:lvlJc w:val="left"/>
      <w:pPr>
        <w:tabs>
          <w:tab w:val="num" w:pos="720"/>
        </w:tabs>
        <w:ind w:left="720" w:hanging="720"/>
      </w:pPr>
      <w:rPr>
        <w:rFonts w:ascii="Times New Roman" w:hAnsi="Times New Roman" w:cs="Times New Roman"/>
        <w:sz w:val="24"/>
        <w:szCs w:val="24"/>
      </w:rPr>
    </w:lvl>
    <w:lvl w:ilvl="3">
      <w:start w:val="1"/>
      <w:numFmt w:val="decimal"/>
      <w:lvlText w:val="%1.%2.%3.%4."/>
      <w:lvlJc w:val="left"/>
      <w:pPr>
        <w:tabs>
          <w:tab w:val="num" w:pos="720"/>
        </w:tabs>
        <w:ind w:left="720" w:hanging="720"/>
      </w:pPr>
      <w:rPr>
        <w:rFonts w:ascii="Times New Roman" w:hAnsi="Times New Roman" w:cs="Times New Roman"/>
        <w:sz w:val="24"/>
        <w:szCs w:val="24"/>
      </w:rPr>
    </w:lvl>
    <w:lvl w:ilvl="4">
      <w:start w:val="1"/>
      <w:numFmt w:val="decimal"/>
      <w:lvlText w:val="%1.%2.%3.%4.%5."/>
      <w:lvlJc w:val="left"/>
      <w:pPr>
        <w:tabs>
          <w:tab w:val="num" w:pos="1080"/>
        </w:tabs>
        <w:ind w:left="1080" w:hanging="1080"/>
      </w:pPr>
      <w:rPr>
        <w:rFonts w:ascii="Times New Roman" w:hAnsi="Times New Roman" w:cs="Times New Roman"/>
        <w:sz w:val="24"/>
        <w:szCs w:val="24"/>
      </w:rPr>
    </w:lvl>
    <w:lvl w:ilvl="5">
      <w:start w:val="1"/>
      <w:numFmt w:val="decimal"/>
      <w:lvlText w:val="%1.%2.%3.%4.%5.%6."/>
      <w:lvlJc w:val="left"/>
      <w:pPr>
        <w:tabs>
          <w:tab w:val="num" w:pos="1080"/>
        </w:tabs>
        <w:ind w:left="1080" w:hanging="1080"/>
      </w:pPr>
      <w:rPr>
        <w:rFonts w:ascii="Times New Roman" w:hAnsi="Times New Roman" w:cs="Times New Roman"/>
        <w:sz w:val="24"/>
        <w:szCs w:val="24"/>
      </w:rPr>
    </w:lvl>
    <w:lvl w:ilvl="6">
      <w:start w:val="1"/>
      <w:numFmt w:val="decimal"/>
      <w:lvlText w:val="%1.%2.%3.%4.%5.%6.%7."/>
      <w:lvlJc w:val="left"/>
      <w:pPr>
        <w:tabs>
          <w:tab w:val="num" w:pos="1080"/>
        </w:tabs>
        <w:ind w:left="1080" w:hanging="1080"/>
      </w:pPr>
      <w:rPr>
        <w:rFonts w:ascii="Times New Roman" w:hAnsi="Times New Roman" w:cs="Times New Roman"/>
        <w:sz w:val="24"/>
        <w:szCs w:val="24"/>
      </w:rPr>
    </w:lvl>
    <w:lvl w:ilvl="7">
      <w:start w:val="1"/>
      <w:numFmt w:val="decimal"/>
      <w:lvlText w:val="%1.%2.%3.%4.%5.%6.%7.%8."/>
      <w:lvlJc w:val="left"/>
      <w:pPr>
        <w:tabs>
          <w:tab w:val="num" w:pos="1440"/>
        </w:tabs>
        <w:ind w:left="1440" w:hanging="1440"/>
      </w:pPr>
      <w:rPr>
        <w:rFonts w:ascii="Times New Roman" w:hAnsi="Times New Roman" w:cs="Times New Roman"/>
        <w:sz w:val="24"/>
        <w:szCs w:val="24"/>
      </w:rPr>
    </w:lvl>
    <w:lvl w:ilvl="8">
      <w:start w:val="1"/>
      <w:numFmt w:val="decimal"/>
      <w:lvlText w:val="%1.%2.%3.%4.%5.%6.%7.%8.%9."/>
      <w:lvlJc w:val="left"/>
      <w:pPr>
        <w:tabs>
          <w:tab w:val="num" w:pos="1440"/>
        </w:tabs>
        <w:ind w:left="1440" w:hanging="1440"/>
      </w:pPr>
      <w:rPr>
        <w:rFonts w:ascii="Times New Roman" w:hAnsi="Times New Roman" w:cs="Times New Roman"/>
        <w:sz w:val="24"/>
        <w:szCs w:val="24"/>
      </w:rPr>
    </w:lvl>
  </w:abstractNum>
  <w:abstractNum w:abstractNumId="3" w15:restartNumberingAfterBreak="0">
    <w:nsid w:val="2A74B5C0"/>
    <w:multiLevelType w:val="singleLevel"/>
    <w:tmpl w:val="FFFFFFFF"/>
    <w:lvl w:ilvl="0">
      <w:start w:val="1"/>
      <w:numFmt w:val="decimal"/>
      <w:lvlText w:val="4.2.%1."/>
      <w:lvlJc w:val="left"/>
      <w:pPr>
        <w:tabs>
          <w:tab w:val="num" w:pos="0"/>
        </w:tabs>
      </w:pPr>
      <w:rPr>
        <w:rFonts w:ascii="Times New Roman" w:hAnsi="Times New Roman" w:cs="Times New Roman"/>
        <w:sz w:val="24"/>
        <w:szCs w:val="24"/>
      </w:rPr>
    </w:lvl>
  </w:abstractNum>
  <w:abstractNum w:abstractNumId="4" w15:restartNumberingAfterBreak="0">
    <w:nsid w:val="3B1D2CDA"/>
    <w:multiLevelType w:val="multilevel"/>
    <w:tmpl w:val="FFFFFFFF"/>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5" w15:restartNumberingAfterBreak="0">
    <w:nsid w:val="3C3BA283"/>
    <w:multiLevelType w:val="multilevel"/>
    <w:tmpl w:val="FFFFFFFF"/>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6" w15:restartNumberingAfterBreak="0">
    <w:nsid w:val="4612D14C"/>
    <w:multiLevelType w:val="multilevel"/>
    <w:tmpl w:val="FFFFFFFF"/>
    <w:lvl w:ilvl="0">
      <w:start w:val="1"/>
      <w:numFmt w:val="decimal"/>
      <w:lvlText w:val="%1."/>
      <w:lvlJc w:val="left"/>
      <w:pPr>
        <w:tabs>
          <w:tab w:val="num" w:pos="285"/>
        </w:tabs>
        <w:ind w:left="285" w:hanging="285"/>
      </w:pPr>
      <w:rPr>
        <w:rFonts w:ascii="Times New Roman" w:hAnsi="Times New Roman" w:cs="Times New Roman"/>
        <w:sz w:val="16"/>
        <w:szCs w:val="16"/>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7" w15:restartNumberingAfterBreak="0">
    <w:nsid w:val="534ACF45"/>
    <w:multiLevelType w:val="multilevel"/>
    <w:tmpl w:val="FFFFFFFF"/>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8" w15:restartNumberingAfterBreak="0">
    <w:nsid w:val="6C2A5D01"/>
    <w:multiLevelType w:val="hybridMultilevel"/>
    <w:tmpl w:val="D64230D0"/>
    <w:lvl w:ilvl="0" w:tplc="EA684D0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7A2DA79A"/>
    <w:multiLevelType w:val="multilevel"/>
    <w:tmpl w:val="FFFFFFFF"/>
    <w:lvl w:ilvl="0">
      <w:numFmt w:val="bullet"/>
      <w:lvlText w:val=""/>
      <w:lvlJc w:val="left"/>
      <w:pPr>
        <w:tabs>
          <w:tab w:val="num" w:pos="720"/>
        </w:tabs>
        <w:ind w:left="720" w:hanging="360"/>
      </w:pPr>
      <w:rPr>
        <w:rFonts w:ascii="Symbol" w:hAnsi="Symbol" w:cs="Symbol"/>
        <w:sz w:val="18"/>
        <w:szCs w:val="18"/>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0" w15:restartNumberingAfterBreak="0">
    <w:nsid w:val="7D144758"/>
    <w:multiLevelType w:val="multilevel"/>
    <w:tmpl w:val="FFFFFFFF"/>
    <w:lvl w:ilvl="0">
      <w:start w:val="4"/>
      <w:numFmt w:val="decimal"/>
      <w:lvlText w:val="%1."/>
      <w:lvlJc w:val="left"/>
      <w:pPr>
        <w:tabs>
          <w:tab w:val="num" w:pos="405"/>
        </w:tabs>
        <w:ind w:left="405" w:hanging="405"/>
      </w:pPr>
      <w:rPr>
        <w:rFonts w:ascii="Times New Roman" w:hAnsi="Times New Roman" w:cs="Times New Roman"/>
        <w:sz w:val="24"/>
        <w:szCs w:val="24"/>
      </w:rPr>
    </w:lvl>
    <w:lvl w:ilvl="1">
      <w:start w:val="1"/>
      <w:numFmt w:val="decimal"/>
      <w:lvlText w:val="%1.%2."/>
      <w:lvlJc w:val="left"/>
      <w:pPr>
        <w:tabs>
          <w:tab w:val="num" w:pos="405"/>
        </w:tabs>
        <w:ind w:left="405" w:hanging="405"/>
      </w:pPr>
      <w:rPr>
        <w:rFonts w:ascii="Times New Roman" w:hAnsi="Times New Roman" w:cs="Times New Roman"/>
        <w:sz w:val="24"/>
        <w:szCs w:val="24"/>
      </w:rPr>
    </w:lvl>
    <w:lvl w:ilvl="2">
      <w:start w:val="2"/>
      <w:numFmt w:val="decimal"/>
      <w:lvlText w:val="%1.%2.%3."/>
      <w:lvlJc w:val="left"/>
      <w:pPr>
        <w:tabs>
          <w:tab w:val="num" w:pos="405"/>
        </w:tabs>
        <w:ind w:left="405" w:hanging="405"/>
      </w:pPr>
      <w:rPr>
        <w:rFonts w:ascii="Times New Roman" w:hAnsi="Times New Roman" w:cs="Times New Roman"/>
        <w:sz w:val="24"/>
        <w:szCs w:val="24"/>
      </w:rPr>
    </w:lvl>
    <w:lvl w:ilvl="3">
      <w:start w:val="1"/>
      <w:numFmt w:val="decimal"/>
      <w:lvlText w:val="%1.%2.%3.%4."/>
      <w:lvlJc w:val="left"/>
      <w:pPr>
        <w:tabs>
          <w:tab w:val="num" w:pos="720"/>
        </w:tabs>
        <w:ind w:left="720" w:hanging="720"/>
      </w:pPr>
      <w:rPr>
        <w:rFonts w:ascii="Times New Roman" w:hAnsi="Times New Roman" w:cs="Times New Roman"/>
        <w:sz w:val="24"/>
        <w:szCs w:val="24"/>
      </w:rPr>
    </w:lvl>
    <w:lvl w:ilvl="4">
      <w:start w:val="1"/>
      <w:numFmt w:val="decimal"/>
      <w:lvlText w:val="%1.%2.%3.%4.%5."/>
      <w:lvlJc w:val="left"/>
      <w:pPr>
        <w:tabs>
          <w:tab w:val="num" w:pos="720"/>
        </w:tabs>
        <w:ind w:left="720" w:hanging="720"/>
      </w:pPr>
      <w:rPr>
        <w:rFonts w:ascii="Times New Roman" w:hAnsi="Times New Roman" w:cs="Times New Roman"/>
        <w:sz w:val="24"/>
        <w:szCs w:val="24"/>
      </w:rPr>
    </w:lvl>
    <w:lvl w:ilvl="5">
      <w:start w:val="1"/>
      <w:numFmt w:val="decimal"/>
      <w:lvlText w:val="%1.%2.%3.%4.%5.%6."/>
      <w:lvlJc w:val="left"/>
      <w:pPr>
        <w:tabs>
          <w:tab w:val="num" w:pos="720"/>
        </w:tabs>
        <w:ind w:left="720" w:hanging="720"/>
      </w:pPr>
      <w:rPr>
        <w:rFonts w:ascii="Times New Roman" w:hAnsi="Times New Roman" w:cs="Times New Roman"/>
        <w:sz w:val="24"/>
        <w:szCs w:val="24"/>
      </w:rPr>
    </w:lvl>
    <w:lvl w:ilvl="6">
      <w:start w:val="1"/>
      <w:numFmt w:val="decimal"/>
      <w:lvlText w:val="%1.%2.%3.%4.%5.%6.%7."/>
      <w:lvlJc w:val="left"/>
      <w:pPr>
        <w:tabs>
          <w:tab w:val="num" w:pos="1080"/>
        </w:tabs>
        <w:ind w:left="1080" w:hanging="1080"/>
      </w:pPr>
      <w:rPr>
        <w:rFonts w:ascii="Times New Roman" w:hAnsi="Times New Roman" w:cs="Times New Roman"/>
        <w:sz w:val="24"/>
        <w:szCs w:val="24"/>
      </w:rPr>
    </w:lvl>
    <w:lvl w:ilvl="7">
      <w:start w:val="1"/>
      <w:numFmt w:val="decimal"/>
      <w:lvlText w:val="%1.%2.%3.%4.%5.%6.%7.%8."/>
      <w:lvlJc w:val="left"/>
      <w:pPr>
        <w:tabs>
          <w:tab w:val="num" w:pos="1080"/>
        </w:tabs>
        <w:ind w:left="1080" w:hanging="1080"/>
      </w:pPr>
      <w:rPr>
        <w:rFonts w:ascii="Times New Roman" w:hAnsi="Times New Roman" w:cs="Times New Roman"/>
        <w:sz w:val="24"/>
        <w:szCs w:val="24"/>
      </w:rPr>
    </w:lvl>
    <w:lvl w:ilvl="8">
      <w:start w:val="1"/>
      <w:numFmt w:val="decimal"/>
      <w:lvlText w:val="%1.%2.%3.%4.%5.%6.%7.%8.%9."/>
      <w:lvlJc w:val="left"/>
      <w:pPr>
        <w:tabs>
          <w:tab w:val="num" w:pos="1080"/>
        </w:tabs>
        <w:ind w:left="1080" w:hanging="1080"/>
      </w:pPr>
      <w:rPr>
        <w:rFonts w:ascii="Times New Roman" w:hAnsi="Times New Roman" w:cs="Times New Roman"/>
        <w:sz w:val="24"/>
        <w:szCs w:val="24"/>
      </w:rPr>
    </w:lvl>
  </w:abstractNum>
  <w:abstractNum w:abstractNumId="11" w15:restartNumberingAfterBreak="0">
    <w:nsid w:val="7F8603E4"/>
    <w:multiLevelType w:val="singleLevel"/>
    <w:tmpl w:val="FFFFFFFF"/>
    <w:lvl w:ilvl="0">
      <w:start w:val="2"/>
      <w:numFmt w:val="decimal"/>
      <w:lvlText w:val="4.1.%1."/>
      <w:lvlJc w:val="left"/>
      <w:pPr>
        <w:tabs>
          <w:tab w:val="num" w:pos="0"/>
        </w:tabs>
      </w:pPr>
      <w:rPr>
        <w:rFonts w:ascii="Times New Roman" w:hAnsi="Times New Roman" w:cs="Times New Roman"/>
        <w:sz w:val="24"/>
        <w:szCs w:val="24"/>
      </w:rPr>
    </w:lvl>
  </w:abstractNum>
  <w:num w:numId="1" w16cid:durableId="104732445">
    <w:abstractNumId w:val="8"/>
  </w:num>
  <w:num w:numId="2" w16cid:durableId="778719051">
    <w:abstractNumId w:val="0"/>
  </w:num>
  <w:num w:numId="3" w16cid:durableId="638612758">
    <w:abstractNumId w:val="6"/>
  </w:num>
  <w:num w:numId="4" w16cid:durableId="787896063">
    <w:abstractNumId w:val="2"/>
  </w:num>
  <w:num w:numId="5" w16cid:durableId="1207722202">
    <w:abstractNumId w:val="5"/>
  </w:num>
  <w:num w:numId="6" w16cid:durableId="1740398812">
    <w:abstractNumId w:val="4"/>
  </w:num>
  <w:num w:numId="7" w16cid:durableId="800613752">
    <w:abstractNumId w:val="10"/>
  </w:num>
  <w:num w:numId="8" w16cid:durableId="1935047450">
    <w:abstractNumId w:val="3"/>
  </w:num>
  <w:num w:numId="9" w16cid:durableId="1961112312">
    <w:abstractNumId w:val="1"/>
  </w:num>
  <w:num w:numId="10" w16cid:durableId="50543861">
    <w:abstractNumId w:val="7"/>
  </w:num>
  <w:num w:numId="11" w16cid:durableId="909079656">
    <w:abstractNumId w:val="11"/>
  </w:num>
  <w:num w:numId="12" w16cid:durableId="1657060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00C"/>
    <w:rsid w:val="0004100C"/>
    <w:rsid w:val="000B7910"/>
    <w:rsid w:val="000D23A5"/>
    <w:rsid w:val="001B3980"/>
    <w:rsid w:val="00273C93"/>
    <w:rsid w:val="00284EE6"/>
    <w:rsid w:val="002A65BF"/>
    <w:rsid w:val="002A7C55"/>
    <w:rsid w:val="004B7815"/>
    <w:rsid w:val="004F2C92"/>
    <w:rsid w:val="00670F0B"/>
    <w:rsid w:val="006911B2"/>
    <w:rsid w:val="007138F6"/>
    <w:rsid w:val="007D1254"/>
    <w:rsid w:val="008A45EA"/>
    <w:rsid w:val="009E217B"/>
    <w:rsid w:val="00A22A10"/>
    <w:rsid w:val="00A4746E"/>
    <w:rsid w:val="00AC5BB6"/>
    <w:rsid w:val="00B041E7"/>
    <w:rsid w:val="00BB46A4"/>
    <w:rsid w:val="00C24C31"/>
    <w:rsid w:val="00C45D67"/>
    <w:rsid w:val="00CC6A9B"/>
    <w:rsid w:val="00D03F4E"/>
    <w:rsid w:val="00D050E9"/>
    <w:rsid w:val="00DB5DC2"/>
    <w:rsid w:val="00F42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598B"/>
  <w15:chartTrackingRefBased/>
  <w15:docId w15:val="{AA57E8F9-051C-484F-8005-64B9B7A4A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C5BB6"/>
    <w:pPr>
      <w:ind w:left="720"/>
      <w:contextualSpacing/>
    </w:pPr>
  </w:style>
  <w:style w:type="paragraph" w:customStyle="1" w:styleId="formattext">
    <w:name w:val="formattext"/>
    <w:basedOn w:val="a"/>
    <w:rsid w:val="00B041E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Standard">
    <w:name w:val="Standard"/>
    <w:rsid w:val="00B041E7"/>
    <w:pPr>
      <w:suppressAutoHyphens/>
      <w:autoSpaceDN w:val="0"/>
      <w:spacing w:after="200" w:line="276" w:lineRule="auto"/>
      <w:textAlignment w:val="baseline"/>
    </w:pPr>
    <w:rPr>
      <w:rFonts w:ascii="Calibri" w:eastAsia="SimSun" w:hAnsi="Calibri" w:cs="Tahoma"/>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2950</Words>
  <Characters>16816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V</dc:creator>
  <cp:keywords/>
  <dc:description/>
  <cp:lastModifiedBy>V V</cp:lastModifiedBy>
  <cp:revision>25</cp:revision>
  <dcterms:created xsi:type="dcterms:W3CDTF">2023-08-18T09:56:00Z</dcterms:created>
  <dcterms:modified xsi:type="dcterms:W3CDTF">2023-08-31T13:09:00Z</dcterms:modified>
</cp:coreProperties>
</file>