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rFonts w:ascii="Calibri" w:hAnsi="Calibri"/>
          <w:b/>
          <w:color w:val="111111"/>
          <w:sz w:val="32"/>
        </w:rPr>
        <w:t>СОГЛАСИЕ НА ПОЛУЧЕНИЕ ИНФОРМАЦИОННЫХ И РЕКЛАМНЫХ СООБЩЕНИЙ</w:t>
        <w:br/>
        <w:t>(В СООТВЕТСТВИИ СО СТ. 18 ФЕДЕРАЛЬНОГО ЗАКОНА «О РЕКЛАМЕ»)</w:t>
      </w:r>
    </w:p>
    <w:p>
      <w:pPr>
        <w:spacing w:after="360"/>
        <w:jc w:val="center"/>
      </w:pPr>
      <w:r>
        <w:rPr>
          <w:i/>
          <w:color w:val="555555"/>
          <w:sz w:val="20"/>
        </w:rPr>
        <w:t>г. Москва                                                                            «08» октября 2026 г.</w:t>
      </w:r>
    </w:p>
    <w:p>
      <w:pPr>
        <w:spacing w:after="120" w:line="276" w:lineRule="auto"/>
      </w:pPr>
      <w:r>
        <w:rPr>
          <w:rFonts w:ascii="Calibri" w:hAnsi="Calibri"/>
          <w:sz w:val="21"/>
        </w:rPr>
        <w:t>Настоящим, во исполнение требований части 1 статьи 18 Федерального закона от 13.03.2006 № 38-ФЗ «О рекламе», я, регистрируясь или заполняя интерактивные формы на веб-сайтах https://экспертт.рф (включая все поддомены вида *.экспертт.рф, Punycode: https://xn--e1ajpfcja5f.xn--p1ai), https://эксперттакси.рф (включая все поддомены вида *.эксперттакси.рф, Punycode: https://xn--80ajkfc1aiffha9j.xn--p1ai), в веб-кабинете CRM-системы, в мобильных приложениях для Android и iOS, свободно, своей волей и в своем интересе даю свое предварительное согласие Индивидуальному предпринимателю Королеву Андрею Олеговичу (ОГРНИП 312774624900010, ИНН 771575016058) (далее — «Оператор») на получение сообщений рекламного и информационного характера.</w:t>
      </w:r>
    </w:p>
    <w:p>
      <w:pPr>
        <w:keepNext/>
        <w:spacing w:before="280" w:after="80"/>
      </w:pPr>
      <w:r>
        <w:rPr>
          <w:rFonts w:ascii="Calibri" w:hAnsi="Calibri"/>
          <w:b/>
          <w:color w:val="003366"/>
          <w:sz w:val="24"/>
        </w:rPr>
        <w:t>1. КАНАЛЫ РАСПРОСТРАНЕНИЯ СООБЩЕНИЙ</w:t>
      </w:r>
    </w:p>
    <w:p>
      <w:pPr>
        <w:spacing w:after="120" w:line="276" w:lineRule="auto"/>
      </w:pPr>
      <w:r>
        <w:rPr>
          <w:rFonts w:ascii="Calibri" w:hAnsi="Calibri"/>
          <w:sz w:val="21"/>
        </w:rPr>
        <w:t>Настоящее согласие распространяется на направление сообщений с использованием следующих средств связи:</w:t>
        <w:br/>
        <w:t>1.1. Электронная почта (e-mail рассылки по адресу, указанному при регистрации);</w:t>
        <w:br/>
        <w:t>1.2. Короткие текстовые сообщения (SMS-рассылки на номер мобильного телефона);</w:t>
        <w:br/>
        <w:t>1.3. Сообщения в каналах прямого обмена сообщениями (мессенджеры Telegram, WhatsApp, MAX и иные платформы обмена сообщениями);</w:t>
        <w:br/>
        <w:t>1.4. Push-уведомления на мобильных устройствах под управлением ОС Android и iOS.</w:t>
      </w:r>
    </w:p>
    <w:p>
      <w:pPr>
        <w:keepNext/>
        <w:spacing w:before="280" w:after="80"/>
      </w:pPr>
      <w:r>
        <w:rPr>
          <w:rFonts w:ascii="Calibri" w:hAnsi="Calibri"/>
          <w:b/>
          <w:color w:val="003366"/>
          <w:sz w:val="24"/>
        </w:rPr>
        <w:t>2. ТЕМАТИКА И СОДЕРЖАНИЕ СООБЩЕНИЙ</w:t>
      </w:r>
    </w:p>
    <w:p>
      <w:pPr>
        <w:spacing w:after="120" w:line="276" w:lineRule="auto"/>
      </w:pPr>
      <w:r>
        <w:rPr>
          <w:rFonts w:ascii="Calibri" w:hAnsi="Calibri"/>
          <w:sz w:val="21"/>
        </w:rPr>
        <w:t>Сообщения могут содержать следующую информацию:</w:t>
        <w:br/>
        <w:t>2.1. Изменения в законодательстве РФ о такси (Федеральный закон № 580-ФЗ), правила оформления электронных путевых листов (ЭПЛ) и требования Минтранса РФ;</w:t>
        <w:br/>
        <w:t>2.2. Информация о тарифах сервиса, скидках, бонусных программах и специальных предложениях на выпуск путевых листов для водителей и таксопарков;</w:t>
        <w:br/>
        <w:t>2.3. Анонсы обновлений программного обеспечения, появление нового функционала в CRM-системе и мобильных приложениях;</w:t>
        <w:br/>
        <w:t>2.4. Напоминания о необходимости прохождения технического осмотра ТС, продления полисов ОСАГО/ОСГОП и разрешения на деятельность такси;</w:t>
        <w:br/>
        <w:t>2.5. Уведомления о выявленных штрафах за нарушение Правил дорожного движения (ГИБДД МВД России);</w:t>
        <w:br/>
        <w:t>2.6. Специальные предложения банковских партнеров (АО «Точка Банк») и партнерских сервисов заказа перевозок (ООО «Яндекс»).</w:t>
      </w:r>
    </w:p>
    <w:p>
      <w:pPr>
        <w:keepNext/>
        <w:spacing w:before="280" w:after="80"/>
      </w:pPr>
      <w:r>
        <w:rPr>
          <w:rFonts w:ascii="Calibri" w:hAnsi="Calibri"/>
          <w:b/>
          <w:color w:val="003366"/>
          <w:sz w:val="24"/>
        </w:rPr>
        <w:t>3. ПРАВОВЫЕ ГАРАНТИИ И ПОРЯДОК ОТЗЫВА СОГЛАСИЯ</w:t>
      </w:r>
    </w:p>
    <w:p>
      <w:pPr>
        <w:spacing w:after="120" w:line="276" w:lineRule="auto"/>
      </w:pPr>
      <w:r>
        <w:rPr>
          <w:rFonts w:ascii="Calibri" w:hAnsi="Calibri"/>
          <w:sz w:val="21"/>
        </w:rPr>
        <w:t>3.1. Я подтверждаю, что указанный при регистрации номер телефона и адрес электронной почты принадлежат мне лично, и я несу полную ответственность за предоставление контактов третьих лиц.</w:t>
      </w:r>
    </w:p>
    <w:p>
      <w:pPr>
        <w:spacing w:after="120" w:line="276" w:lineRule="auto"/>
      </w:pPr>
      <w:r>
        <w:rPr>
          <w:rFonts w:ascii="Calibri" w:hAnsi="Calibri"/>
          <w:sz w:val="21"/>
        </w:rPr>
        <w:t>3.2. Настоящее согласие предоставляется на неограниченный срок и может быть отозвано мной в любой момент без объяснения причин одним из следующих способов:</w:t>
        <w:br/>
        <w:t>а) нажатием интерактивной ссылки «Отписаться» в нижней части любого электронного письма;</w:t>
        <w:br/>
        <w:t>б) деактивацией переключателя рекламных уведомлений в настройках профиля Личного кабинета или мобильного приложения;</w:t>
        <w:br/>
        <w:t>в) отправкой электронного сообщения с пометкой «Отказ от рассылки» на официальный адрес электронной почты: unsubscribe@экспертт.рф (или support@экспертт.рф).</w:t>
        <w:br/>
        <w:t>Оператор обязуется прекратить отправку сообщений рекламного характера в срок не позднее 24 часов с момента получения заявления об отказе.</w:t>
      </w:r>
    </w:p>
    <w:p>
      <w:pPr>
        <w:keepNext/>
        <w:spacing w:before="280" w:after="80"/>
      </w:pPr>
      <w:r>
        <w:rPr>
          <w:rFonts w:ascii="Calibri" w:hAnsi="Calibri"/>
          <w:b/>
          <w:color w:val="003366"/>
          <w:sz w:val="24"/>
        </w:rPr>
        <w:t>РЕКВИЗИТЫ ОПЕРАТОРА СЕРВИСА / ЛИЦЕНЗИАРА</w:t>
      </w:r>
    </w:p>
    <w:p>
      <w:pPr>
        <w:spacing w:after="240" w:line="276" w:lineRule="auto"/>
      </w:pPr>
      <w:r>
        <w:rPr>
          <w:rFonts w:ascii="Calibri" w:hAnsi="Calibri"/>
          <w:sz w:val="21"/>
        </w:rPr>
        <w:t>Индивидуальный предприниматель Королев Андрей Олегович</w:t>
        <w:br/>
        <w:t>ИНН: 771575016058</w:t>
        <w:br/>
        <w:t>ОГРНИП: 312774624900010</w:t>
        <w:br/>
        <w:t>Банковские реквизиты: Расчетный счет в АО «Точка Банк»</w:t>
        <w:br/>
        <w:t>Сетевые ресурсы Сервиса: https://экспертт.рф (*.экспертт.рф, Punycode: https://xn--e1ajpfcja5f.xn--p1ai), https://эксперттакси.рф (*.эксперттакси.рф, Punycode: https://xn--80ajkfc1aiffha9j.xn--p1ai)</w:t>
        <w:br/>
        <w:t>Контакты службы поддержки: support@экспертт.рф</w:t>
        <w:br/>
        <w:t>Контакты по вопросам персональных данных и юридических обращений: legal@экспертт.рф</w:t>
      </w:r>
    </w:p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22222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