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4765E" w14:textId="344BFBA7" w:rsidR="00785F0C" w:rsidRPr="005A7EF4" w:rsidRDefault="007D7340" w:rsidP="00071610">
      <w:pPr>
        <w:widowControl w:val="0"/>
        <w:tabs>
          <w:tab w:val="left" w:pos="0"/>
        </w:tabs>
        <w:spacing w:line="252" w:lineRule="auto"/>
        <w:ind w:firstLine="709"/>
        <w:mirrorIndents/>
        <w:jc w:val="center"/>
        <w:rPr>
          <w:b/>
          <w:sz w:val="22"/>
          <w:szCs w:val="22"/>
        </w:rPr>
      </w:pPr>
      <w:bookmarkStart w:id="0" w:name="_Hlk222213461"/>
      <w:r w:rsidRPr="005A7EF4">
        <w:rPr>
          <w:b/>
          <w:sz w:val="22"/>
          <w:szCs w:val="22"/>
        </w:rPr>
        <w:t>ТЕХНИЧЕСКИЕ ТРЕБОВАНИЯ</w:t>
      </w:r>
    </w:p>
    <w:p w14:paraId="472DBD94" w14:textId="77777777" w:rsidR="00785F0C" w:rsidRPr="005A7EF4" w:rsidRDefault="00785F0C" w:rsidP="005A7EF4">
      <w:pPr>
        <w:widowControl w:val="0"/>
        <w:tabs>
          <w:tab w:val="left" w:pos="0"/>
        </w:tabs>
        <w:spacing w:line="252" w:lineRule="auto"/>
        <w:ind w:firstLine="709"/>
        <w:mirrorIndents/>
        <w:jc w:val="both"/>
        <w:rPr>
          <w:b/>
          <w:sz w:val="22"/>
          <w:szCs w:val="22"/>
        </w:rPr>
      </w:pPr>
    </w:p>
    <w:p w14:paraId="312A7082" w14:textId="419C920C" w:rsidR="005A7EF4" w:rsidRDefault="007D7340" w:rsidP="005A7EF4">
      <w:pPr>
        <w:pStyle w:val="affff"/>
        <w:widowControl w:val="0"/>
        <w:numPr>
          <w:ilvl w:val="0"/>
          <w:numId w:val="24"/>
        </w:numPr>
        <w:spacing w:line="252" w:lineRule="auto"/>
        <w:ind w:left="0" w:firstLine="709"/>
        <w:mirrorIndents/>
        <w:jc w:val="both"/>
        <w:rPr>
          <w:sz w:val="22"/>
          <w:szCs w:val="22"/>
        </w:rPr>
      </w:pPr>
      <w:r w:rsidRPr="005A7EF4">
        <w:rPr>
          <w:sz w:val="22"/>
          <w:szCs w:val="22"/>
        </w:rPr>
        <w:t>Поставщик обязуется поставить</w:t>
      </w:r>
      <w:r w:rsidR="005A7EF4" w:rsidRPr="005A7EF4">
        <w:rPr>
          <w:sz w:val="22"/>
          <w:szCs w:val="22"/>
        </w:rPr>
        <w:t xml:space="preserve"> </w:t>
      </w:r>
      <w:r w:rsidRPr="005A7EF4">
        <w:rPr>
          <w:sz w:val="22"/>
          <w:szCs w:val="22"/>
        </w:rPr>
        <w:t>не быв</w:t>
      </w:r>
      <w:r w:rsidR="005A7EF4" w:rsidRPr="005A7EF4">
        <w:rPr>
          <w:sz w:val="22"/>
          <w:szCs w:val="22"/>
        </w:rPr>
        <w:t>ш</w:t>
      </w:r>
      <w:r w:rsidR="00566173">
        <w:rPr>
          <w:sz w:val="22"/>
          <w:szCs w:val="22"/>
        </w:rPr>
        <w:t>ий</w:t>
      </w:r>
      <w:r w:rsidRPr="005A7EF4">
        <w:rPr>
          <w:sz w:val="22"/>
          <w:szCs w:val="22"/>
        </w:rPr>
        <w:t xml:space="preserve"> в употреблении (нов</w:t>
      </w:r>
      <w:r w:rsidR="005A7EF4" w:rsidRPr="005A7EF4">
        <w:rPr>
          <w:sz w:val="22"/>
          <w:szCs w:val="22"/>
        </w:rPr>
        <w:t>ы</w:t>
      </w:r>
      <w:r w:rsidR="00566173">
        <w:rPr>
          <w:sz w:val="22"/>
          <w:szCs w:val="22"/>
        </w:rPr>
        <w:t>й</w:t>
      </w:r>
      <w:r w:rsidRPr="005A7EF4">
        <w:rPr>
          <w:sz w:val="22"/>
          <w:szCs w:val="22"/>
        </w:rPr>
        <w:t xml:space="preserve">) </w:t>
      </w:r>
      <w:r w:rsidR="00566173">
        <w:rPr>
          <w:sz w:val="22"/>
          <w:szCs w:val="22"/>
        </w:rPr>
        <w:t>маслораздаточный модуль</w:t>
      </w:r>
      <w:r w:rsidR="00902E03" w:rsidRPr="00902E03">
        <w:rPr>
          <w:sz w:val="22"/>
          <w:szCs w:val="22"/>
        </w:rPr>
        <w:t xml:space="preserve">, а также осуществить </w:t>
      </w:r>
      <w:r w:rsidR="00902E03" w:rsidRPr="00840E40">
        <w:rPr>
          <w:sz w:val="22"/>
          <w:szCs w:val="22"/>
          <w:highlight w:val="yellow"/>
        </w:rPr>
        <w:t xml:space="preserve">монтажные и пуско-наладочные работы по установке </w:t>
      </w:r>
      <w:r w:rsidR="00566173" w:rsidRPr="00840E40">
        <w:rPr>
          <w:sz w:val="22"/>
          <w:szCs w:val="22"/>
          <w:highlight w:val="yellow"/>
        </w:rPr>
        <w:t>маслораздаточного</w:t>
      </w:r>
      <w:r w:rsidR="00902E03" w:rsidRPr="00840E40">
        <w:rPr>
          <w:sz w:val="22"/>
          <w:szCs w:val="22"/>
          <w:highlight w:val="yellow"/>
        </w:rPr>
        <w:t xml:space="preserve"> модул</w:t>
      </w:r>
      <w:r w:rsidR="00566173" w:rsidRPr="00840E40">
        <w:rPr>
          <w:sz w:val="22"/>
          <w:szCs w:val="22"/>
          <w:highlight w:val="yellow"/>
        </w:rPr>
        <w:t>я</w:t>
      </w:r>
      <w:r w:rsidR="00902E03" w:rsidRPr="00840E40">
        <w:rPr>
          <w:sz w:val="22"/>
          <w:szCs w:val="22"/>
          <w:highlight w:val="yellow"/>
        </w:rPr>
        <w:t xml:space="preserve"> на месте </w:t>
      </w:r>
      <w:r w:rsidR="00566173" w:rsidRPr="00840E40">
        <w:rPr>
          <w:sz w:val="22"/>
          <w:szCs w:val="22"/>
          <w:highlight w:val="yellow"/>
        </w:rPr>
        <w:t>его</w:t>
      </w:r>
      <w:r w:rsidR="00902E03" w:rsidRPr="00840E40">
        <w:rPr>
          <w:sz w:val="22"/>
          <w:szCs w:val="22"/>
          <w:highlight w:val="yellow"/>
        </w:rPr>
        <w:t xml:space="preserve"> эксплуатации</w:t>
      </w:r>
      <w:r w:rsidR="005A7EF4" w:rsidRPr="005A7EF4">
        <w:rPr>
          <w:sz w:val="22"/>
          <w:szCs w:val="22"/>
        </w:rPr>
        <w:t xml:space="preserve">, </w:t>
      </w:r>
      <w:r w:rsidRPr="005A7EF4">
        <w:rPr>
          <w:sz w:val="22"/>
          <w:szCs w:val="22"/>
        </w:rPr>
        <w:t>далее по тексту - «Товар»:</w:t>
      </w:r>
      <w:bookmarkEnd w:id="0"/>
    </w:p>
    <w:tbl>
      <w:tblPr>
        <w:tblStyle w:val="afffe"/>
        <w:tblpPr w:leftFromText="180" w:rightFromText="180" w:vertAnchor="text" w:tblpX="-431" w:tblpY="1"/>
        <w:tblOverlap w:val="never"/>
        <w:tblW w:w="5402" w:type="pct"/>
        <w:tblLayout w:type="fixed"/>
        <w:tblLook w:val="04A0" w:firstRow="1" w:lastRow="0" w:firstColumn="1" w:lastColumn="0" w:noHBand="0" w:noVBand="1"/>
      </w:tblPr>
      <w:tblGrid>
        <w:gridCol w:w="547"/>
        <w:gridCol w:w="1432"/>
        <w:gridCol w:w="8932"/>
        <w:gridCol w:w="3401"/>
        <w:gridCol w:w="708"/>
        <w:gridCol w:w="711"/>
      </w:tblGrid>
      <w:tr w:rsidR="00170108" w:rsidRPr="005A7EF4" w14:paraId="6884404D" w14:textId="77777777" w:rsidTr="00170108">
        <w:trPr>
          <w:trHeight w:val="340"/>
        </w:trPr>
        <w:tc>
          <w:tcPr>
            <w:tcW w:w="174" w:type="pct"/>
            <w:shd w:val="clear" w:color="auto" w:fill="F2F2F2" w:themeFill="background1" w:themeFillShade="F2"/>
          </w:tcPr>
          <w:p w14:paraId="3B90D390" w14:textId="77777777" w:rsidR="00170108" w:rsidRPr="005A7EF4" w:rsidRDefault="00170108" w:rsidP="00566173">
            <w:pPr>
              <w:widowControl w:val="0"/>
              <w:spacing w:line="264" w:lineRule="auto"/>
              <w:rPr>
                <w:b/>
                <w:bCs/>
                <w:color w:val="FF0000"/>
                <w:sz w:val="22"/>
                <w:szCs w:val="22"/>
              </w:rPr>
            </w:pPr>
            <w:r w:rsidRPr="005A7EF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55" w:type="pct"/>
            <w:shd w:val="clear" w:color="auto" w:fill="F2F2F2" w:themeFill="background1" w:themeFillShade="F2"/>
          </w:tcPr>
          <w:p w14:paraId="3E1111DB" w14:textId="77777777" w:rsidR="00170108" w:rsidRPr="005A7EF4" w:rsidRDefault="00170108" w:rsidP="00566173">
            <w:pPr>
              <w:widowControl w:val="0"/>
              <w:spacing w:line="264" w:lineRule="auto"/>
              <w:rPr>
                <w:b/>
                <w:bCs/>
                <w:sz w:val="22"/>
                <w:szCs w:val="22"/>
              </w:rPr>
            </w:pPr>
            <w:r w:rsidRPr="005A7EF4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2839" w:type="pct"/>
            <w:shd w:val="clear" w:color="auto" w:fill="F2F2F2" w:themeFill="background1" w:themeFillShade="F2"/>
          </w:tcPr>
          <w:p w14:paraId="2FE6D088" w14:textId="59E59784" w:rsidR="00170108" w:rsidRPr="005A7EF4" w:rsidRDefault="00170108" w:rsidP="00566173">
            <w:pPr>
              <w:widowControl w:val="0"/>
              <w:spacing w:line="264" w:lineRule="auto"/>
              <w:rPr>
                <w:b/>
                <w:bCs/>
                <w:sz w:val="22"/>
                <w:szCs w:val="22"/>
              </w:rPr>
            </w:pPr>
            <w:r w:rsidRPr="005A7EF4">
              <w:rPr>
                <w:b/>
                <w:bCs/>
                <w:sz w:val="22"/>
                <w:szCs w:val="22"/>
              </w:rPr>
              <w:t>Функциональные характеристики (потребительские свойства) или качественные характеристики товаров/работ/услуг</w:t>
            </w:r>
            <w:r>
              <w:rPr>
                <w:rStyle w:val="ab"/>
                <w:b/>
                <w:bCs/>
                <w:sz w:val="22"/>
                <w:szCs w:val="22"/>
              </w:rPr>
              <w:footnoteReference w:id="1"/>
            </w:r>
          </w:p>
        </w:tc>
        <w:tc>
          <w:tcPr>
            <w:tcW w:w="1081" w:type="pct"/>
            <w:shd w:val="clear" w:color="auto" w:fill="F2F2F2" w:themeFill="background1" w:themeFillShade="F2"/>
          </w:tcPr>
          <w:p w14:paraId="3DF9F957" w14:textId="593252DC" w:rsidR="00170108" w:rsidRPr="005A7EF4" w:rsidRDefault="00170108" w:rsidP="00C07995">
            <w:pPr>
              <w:widowControl w:val="0"/>
              <w:spacing w:line="26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Схема</w:t>
            </w:r>
            <w:r w:rsidR="00B05F3C">
              <w:rPr>
                <w:b/>
                <w:bCs/>
                <w:sz w:val="22"/>
                <w:szCs w:val="22"/>
              </w:rPr>
              <w:t>тическое изображение</w:t>
            </w:r>
          </w:p>
        </w:tc>
        <w:tc>
          <w:tcPr>
            <w:tcW w:w="225" w:type="pct"/>
            <w:shd w:val="clear" w:color="auto" w:fill="F2F2F2" w:themeFill="background1" w:themeFillShade="F2"/>
          </w:tcPr>
          <w:p w14:paraId="44DAC04E" w14:textId="05C6FD8F" w:rsidR="00170108" w:rsidRPr="005A7EF4" w:rsidRDefault="00170108" w:rsidP="00566173">
            <w:pPr>
              <w:widowControl w:val="0"/>
              <w:spacing w:line="264" w:lineRule="auto"/>
              <w:rPr>
                <w:b/>
                <w:bCs/>
                <w:sz w:val="22"/>
                <w:szCs w:val="22"/>
              </w:rPr>
            </w:pPr>
            <w:r w:rsidRPr="005A7EF4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226" w:type="pct"/>
            <w:shd w:val="clear" w:color="auto" w:fill="F2F2F2" w:themeFill="background1" w:themeFillShade="F2"/>
          </w:tcPr>
          <w:p w14:paraId="17105471" w14:textId="77777777" w:rsidR="00170108" w:rsidRPr="005A7EF4" w:rsidRDefault="00170108" w:rsidP="00566173">
            <w:pPr>
              <w:widowControl w:val="0"/>
              <w:spacing w:line="264" w:lineRule="auto"/>
              <w:rPr>
                <w:b/>
                <w:bCs/>
                <w:sz w:val="22"/>
                <w:szCs w:val="22"/>
              </w:rPr>
            </w:pPr>
            <w:r w:rsidRPr="005A7EF4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170108" w:rsidRPr="005A7EF4" w14:paraId="7F271B5C" w14:textId="77777777" w:rsidTr="00170108">
        <w:trPr>
          <w:trHeight w:val="1268"/>
        </w:trPr>
        <w:tc>
          <w:tcPr>
            <w:tcW w:w="174" w:type="pct"/>
            <w:vMerge w:val="restart"/>
          </w:tcPr>
          <w:p w14:paraId="34A3AE3A" w14:textId="77777777" w:rsidR="00170108" w:rsidRPr="005A7EF4" w:rsidRDefault="00170108" w:rsidP="00312099">
            <w:pPr>
              <w:widowControl w:val="0"/>
              <w:spacing w:line="264" w:lineRule="auto"/>
              <w:rPr>
                <w:sz w:val="22"/>
                <w:szCs w:val="22"/>
              </w:rPr>
            </w:pPr>
            <w:r w:rsidRPr="005A7EF4">
              <w:rPr>
                <w:sz w:val="22"/>
                <w:szCs w:val="22"/>
              </w:rPr>
              <w:t>1.</w:t>
            </w:r>
          </w:p>
        </w:tc>
        <w:tc>
          <w:tcPr>
            <w:tcW w:w="455" w:type="pct"/>
            <w:vMerge w:val="restart"/>
          </w:tcPr>
          <w:p w14:paraId="065FC243" w14:textId="2D0B446C" w:rsidR="00170108" w:rsidRPr="00146E3E" w:rsidRDefault="00170108" w:rsidP="00312099">
            <w:pPr>
              <w:widowControl w:val="0"/>
              <w:spacing w:line="264" w:lineRule="auto"/>
            </w:pPr>
            <w:r>
              <w:t>Маслораздаточный</w:t>
            </w:r>
            <w:r w:rsidRPr="00146E3E">
              <w:t xml:space="preserve"> модуль</w:t>
            </w:r>
          </w:p>
        </w:tc>
        <w:tc>
          <w:tcPr>
            <w:tcW w:w="2839" w:type="pct"/>
            <w:vAlign w:val="center"/>
          </w:tcPr>
          <w:p w14:paraId="71710B47" w14:textId="38F08C9D" w:rsidR="00170108" w:rsidRPr="00312099" w:rsidRDefault="00170108" w:rsidP="00B750FC">
            <w:pPr>
              <w:widowControl w:val="0"/>
              <w:tabs>
                <w:tab w:val="left" w:pos="83"/>
              </w:tabs>
              <w:rPr>
                <w:sz w:val="22"/>
                <w:szCs w:val="22"/>
              </w:rPr>
            </w:pPr>
            <w:r w:rsidRPr="00B750FC">
              <w:rPr>
                <w:b/>
                <w:bCs/>
                <w:i/>
                <w:iCs/>
                <w:color w:val="000000"/>
                <w:sz w:val="22"/>
                <w:szCs w:val="22"/>
                <w:highlight w:val="yellow"/>
              </w:rPr>
              <w:t>Маслораздаточный модуль для хранения и раздачи масел</w:t>
            </w:r>
            <w:r w:rsidRPr="00F071C0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предназначен для:</w:t>
            </w:r>
            <w:r w:rsidRPr="00F071C0">
              <w:rPr>
                <w:color w:val="000000"/>
                <w:sz w:val="22"/>
                <w:szCs w:val="22"/>
              </w:rPr>
              <w:br/>
              <w:t>• Раздачи моторных, гидравлических и трансмиссионных масел.</w:t>
            </w:r>
            <w:r w:rsidRPr="00F071C0">
              <w:rPr>
                <w:color w:val="000000"/>
                <w:sz w:val="22"/>
                <w:szCs w:val="22"/>
              </w:rPr>
              <w:br/>
              <w:t>• Сокращения потери жидкостей и сокращения времени простоя при проведении техобслуживания.</w:t>
            </w:r>
            <w:r w:rsidRPr="00F071C0">
              <w:rPr>
                <w:color w:val="000000"/>
                <w:sz w:val="22"/>
                <w:szCs w:val="22"/>
              </w:rPr>
              <w:br/>
              <w:t>• Уменьшение рисков загрязнений окружающей среды, за счёт сведения к минимуму проливов технических жидкостей.</w:t>
            </w:r>
          </w:p>
        </w:tc>
        <w:tc>
          <w:tcPr>
            <w:tcW w:w="1081" w:type="pct"/>
            <w:vMerge w:val="restart"/>
          </w:tcPr>
          <w:p w14:paraId="4A75E662" w14:textId="195441F9" w:rsidR="00170108" w:rsidRPr="005A7EF4" w:rsidRDefault="00C07995" w:rsidP="00C07995">
            <w:pPr>
              <w:widowControl w:val="0"/>
              <w:spacing w:line="264" w:lineRule="auto"/>
              <w:rPr>
                <w:color w:val="000000"/>
                <w:sz w:val="22"/>
                <w:szCs w:val="22"/>
              </w:rPr>
            </w:pPr>
            <w:r>
              <w:object w:dxaOrig="7860" w:dyaOrig="4680" w14:anchorId="0A206F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9pt;height:94.8pt" o:ole="">
                  <v:imagedata r:id="rId8" o:title=""/>
                </v:shape>
                <o:OLEObject Type="Embed" ProgID="PBrush" ShapeID="_x0000_i1025" DrawAspect="Content" ObjectID="_1853474672" r:id="rId9"/>
              </w:object>
            </w:r>
          </w:p>
        </w:tc>
        <w:tc>
          <w:tcPr>
            <w:tcW w:w="225" w:type="pct"/>
            <w:vMerge w:val="restart"/>
            <w:vAlign w:val="center"/>
          </w:tcPr>
          <w:p w14:paraId="18CA8AA5" w14:textId="39DF66C2" w:rsidR="00170108" w:rsidRPr="005A7EF4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5A7EF4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26" w:type="pct"/>
            <w:vMerge w:val="restart"/>
            <w:vAlign w:val="center"/>
          </w:tcPr>
          <w:p w14:paraId="2D35AC7E" w14:textId="2AF941E0" w:rsidR="00170108" w:rsidRPr="00566173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170108" w:rsidRPr="005A7EF4" w14:paraId="7125B87F" w14:textId="77777777" w:rsidTr="00170108">
        <w:trPr>
          <w:trHeight w:val="1268"/>
        </w:trPr>
        <w:tc>
          <w:tcPr>
            <w:tcW w:w="174" w:type="pct"/>
            <w:vMerge/>
          </w:tcPr>
          <w:p w14:paraId="42810CE1" w14:textId="77777777" w:rsidR="00170108" w:rsidRPr="005A7EF4" w:rsidRDefault="00170108" w:rsidP="00312099">
            <w:pPr>
              <w:widowControl w:val="0"/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455" w:type="pct"/>
            <w:vMerge/>
          </w:tcPr>
          <w:p w14:paraId="6BD7EB2D" w14:textId="77777777" w:rsidR="00170108" w:rsidRDefault="00170108" w:rsidP="00312099">
            <w:pPr>
              <w:widowControl w:val="0"/>
              <w:spacing w:line="264" w:lineRule="auto"/>
            </w:pPr>
          </w:p>
        </w:tc>
        <w:tc>
          <w:tcPr>
            <w:tcW w:w="2839" w:type="pct"/>
            <w:vAlign w:val="center"/>
          </w:tcPr>
          <w:p w14:paraId="55661C93" w14:textId="7AB2955B" w:rsidR="00170108" w:rsidRPr="00312099" w:rsidRDefault="00170108" w:rsidP="00312099">
            <w:pPr>
              <w:widowControl w:val="0"/>
              <w:tabs>
                <w:tab w:val="left" w:pos="83"/>
              </w:tabs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071C0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Конструкция модуля:</w:t>
            </w:r>
            <w:r w:rsidRPr="00F071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750FC">
              <w:rPr>
                <w:color w:val="EE0000"/>
                <w:sz w:val="22"/>
                <w:szCs w:val="22"/>
              </w:rPr>
              <w:t xml:space="preserve">Контейнер 20-ти футовый или аналогичных размеров, утепленный, отапливаемый, имеющий соответственный класс взрывозащиты с задними открывающимися распашными дверьми и одной боковой дверью (по согласованию), оснащен оборудованием для раздачи масел, на основе поршневых насосов с пневматическим приводом. </w:t>
            </w:r>
            <w:r w:rsidRPr="00F071C0">
              <w:rPr>
                <w:color w:val="000000"/>
                <w:sz w:val="22"/>
                <w:szCs w:val="22"/>
              </w:rPr>
              <w:t>Загрузка масел в модуль производится с помощью тали и рельсовой дорожки, расположенной в верней части модуля. Загружаемая тара - 208л бочки. Раздача тех. жидкостей производится с внеш</w:t>
            </w:r>
            <w:r>
              <w:rPr>
                <w:color w:val="000000"/>
                <w:sz w:val="22"/>
                <w:szCs w:val="22"/>
              </w:rPr>
              <w:t>н</w:t>
            </w:r>
            <w:r w:rsidRPr="00F071C0">
              <w:rPr>
                <w:color w:val="000000"/>
                <w:sz w:val="22"/>
                <w:szCs w:val="22"/>
              </w:rPr>
              <w:t xml:space="preserve">ей стороны модуля при помощи </w:t>
            </w:r>
            <w:r w:rsidRPr="00F071C0">
              <w:rPr>
                <w:color w:val="000000"/>
                <w:sz w:val="22"/>
                <w:szCs w:val="22"/>
                <w:u w:val="single"/>
              </w:rPr>
              <w:t>шести раздаточных постов</w:t>
            </w:r>
            <w:r w:rsidRPr="00F071C0">
              <w:rPr>
                <w:color w:val="000000"/>
                <w:sz w:val="22"/>
                <w:szCs w:val="22"/>
              </w:rPr>
              <w:t xml:space="preserve"> для сл. автомобильных масел:                                                                                                                                                                                                                                                         •         Масло моторное 5W-40 </w:t>
            </w:r>
            <w:r w:rsidRPr="00F071C0">
              <w:rPr>
                <w:color w:val="000000"/>
                <w:sz w:val="22"/>
                <w:szCs w:val="22"/>
              </w:rPr>
              <w:br/>
              <w:t>•         Масло моторное 10W-40</w:t>
            </w:r>
            <w:r w:rsidRPr="00F071C0">
              <w:rPr>
                <w:color w:val="000000"/>
                <w:sz w:val="22"/>
                <w:szCs w:val="22"/>
              </w:rPr>
              <w:br/>
              <w:t xml:space="preserve">•         Масло гидравлическое HVLP 46 </w:t>
            </w:r>
            <w:r w:rsidRPr="00F071C0">
              <w:rPr>
                <w:color w:val="000000"/>
                <w:sz w:val="22"/>
                <w:szCs w:val="22"/>
              </w:rPr>
              <w:br/>
              <w:t xml:space="preserve">•         Масло гидравлическое HVLP 32 </w:t>
            </w:r>
            <w:r w:rsidRPr="00F071C0">
              <w:rPr>
                <w:color w:val="000000"/>
                <w:sz w:val="22"/>
                <w:szCs w:val="22"/>
              </w:rPr>
              <w:br/>
              <w:t xml:space="preserve">•         Трансмиссионное масло 80W-90 </w:t>
            </w:r>
            <w:r w:rsidRPr="00F071C0">
              <w:rPr>
                <w:color w:val="000000"/>
                <w:sz w:val="22"/>
                <w:szCs w:val="22"/>
              </w:rPr>
              <w:br/>
              <w:t>•         Трансмиссионное масло 75W-140</w:t>
            </w:r>
          </w:p>
        </w:tc>
        <w:tc>
          <w:tcPr>
            <w:tcW w:w="1081" w:type="pct"/>
            <w:vMerge/>
          </w:tcPr>
          <w:p w14:paraId="2888DC8F" w14:textId="77777777" w:rsidR="00170108" w:rsidRPr="005A7EF4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14:paraId="49631DBA" w14:textId="28142980" w:rsidR="00170108" w:rsidRPr="005A7EF4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" w:type="pct"/>
            <w:vMerge/>
            <w:vAlign w:val="center"/>
          </w:tcPr>
          <w:p w14:paraId="7A7838BE" w14:textId="77777777" w:rsidR="00170108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0108" w:rsidRPr="005A7EF4" w14:paraId="288A041C" w14:textId="77777777" w:rsidTr="00170108">
        <w:trPr>
          <w:trHeight w:val="1268"/>
        </w:trPr>
        <w:tc>
          <w:tcPr>
            <w:tcW w:w="174" w:type="pct"/>
            <w:vMerge/>
          </w:tcPr>
          <w:p w14:paraId="2427C17E" w14:textId="77777777" w:rsidR="00170108" w:rsidRPr="005A7EF4" w:rsidRDefault="00170108" w:rsidP="00312099">
            <w:pPr>
              <w:widowControl w:val="0"/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455" w:type="pct"/>
            <w:vMerge/>
          </w:tcPr>
          <w:p w14:paraId="2436CDE6" w14:textId="77777777" w:rsidR="00170108" w:rsidRDefault="00170108" w:rsidP="00312099">
            <w:pPr>
              <w:widowControl w:val="0"/>
              <w:spacing w:line="264" w:lineRule="auto"/>
            </w:pPr>
          </w:p>
        </w:tc>
        <w:tc>
          <w:tcPr>
            <w:tcW w:w="2839" w:type="pct"/>
            <w:vAlign w:val="center"/>
          </w:tcPr>
          <w:p w14:paraId="51CC6ABB" w14:textId="77777777" w:rsidR="00170108" w:rsidRPr="00312099" w:rsidRDefault="00170108" w:rsidP="00312099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071C0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Электрическая часть:</w:t>
            </w:r>
            <w:r w:rsidRPr="00312099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6585C333" w14:textId="2A27697E" w:rsidR="00170108" w:rsidRPr="00312099" w:rsidRDefault="00170108" w:rsidP="00312099">
            <w:pPr>
              <w:widowControl w:val="0"/>
              <w:tabs>
                <w:tab w:val="left" w:pos="83"/>
              </w:tabs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12099">
              <w:rPr>
                <w:color w:val="000000"/>
                <w:sz w:val="22"/>
                <w:szCs w:val="22"/>
              </w:rPr>
              <w:t xml:space="preserve">•  </w:t>
            </w:r>
            <w:r w:rsidRPr="00F071C0">
              <w:rPr>
                <w:color w:val="000000"/>
                <w:sz w:val="22"/>
                <w:szCs w:val="22"/>
              </w:rPr>
              <w:t xml:space="preserve">  Подключение к сети 380в.</w:t>
            </w:r>
            <w:r w:rsidRPr="00F071C0">
              <w:rPr>
                <w:color w:val="000000"/>
                <w:sz w:val="22"/>
                <w:szCs w:val="22"/>
              </w:rPr>
              <w:br/>
              <w:t>•    Наличие щита управления.</w:t>
            </w:r>
            <w:r w:rsidRPr="00F071C0">
              <w:rPr>
                <w:color w:val="000000"/>
                <w:sz w:val="22"/>
                <w:szCs w:val="22"/>
              </w:rPr>
              <w:br/>
              <w:t>•    Общая потребляемая электрическая мощность оборудования в контейнере – 6 КВт (номинальная).</w:t>
            </w:r>
          </w:p>
        </w:tc>
        <w:tc>
          <w:tcPr>
            <w:tcW w:w="1081" w:type="pct"/>
            <w:vMerge/>
          </w:tcPr>
          <w:p w14:paraId="09DC79AD" w14:textId="77777777" w:rsidR="00170108" w:rsidRPr="005A7EF4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14:paraId="579E62C7" w14:textId="25821140" w:rsidR="00170108" w:rsidRPr="005A7EF4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" w:type="pct"/>
            <w:vMerge/>
            <w:vAlign w:val="center"/>
          </w:tcPr>
          <w:p w14:paraId="724051AB" w14:textId="77777777" w:rsidR="00170108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0108" w:rsidRPr="005A7EF4" w14:paraId="4A259E84" w14:textId="77777777" w:rsidTr="00170108">
        <w:trPr>
          <w:trHeight w:val="1268"/>
        </w:trPr>
        <w:tc>
          <w:tcPr>
            <w:tcW w:w="174" w:type="pct"/>
            <w:vMerge w:val="restart"/>
          </w:tcPr>
          <w:p w14:paraId="6253C47D" w14:textId="77777777" w:rsidR="00170108" w:rsidRPr="005A7EF4" w:rsidRDefault="00170108" w:rsidP="00312099">
            <w:pPr>
              <w:widowControl w:val="0"/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455" w:type="pct"/>
            <w:vMerge w:val="restart"/>
          </w:tcPr>
          <w:p w14:paraId="42A5DFBA" w14:textId="77777777" w:rsidR="00170108" w:rsidRDefault="00170108" w:rsidP="00312099">
            <w:pPr>
              <w:widowControl w:val="0"/>
              <w:spacing w:line="264" w:lineRule="auto"/>
            </w:pPr>
          </w:p>
        </w:tc>
        <w:tc>
          <w:tcPr>
            <w:tcW w:w="2839" w:type="pct"/>
            <w:vAlign w:val="center"/>
          </w:tcPr>
          <w:p w14:paraId="7084C71F" w14:textId="4C5BD76E" w:rsidR="00170108" w:rsidRPr="00312099" w:rsidRDefault="00170108" w:rsidP="00312099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071C0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Пневматическая система модуля:   </w:t>
            </w:r>
            <w:r w:rsidRPr="00F071C0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071C0">
              <w:rPr>
                <w:color w:val="000000"/>
                <w:sz w:val="22"/>
                <w:szCs w:val="22"/>
              </w:rPr>
              <w:t>•        Блок подготовки воздуха.</w:t>
            </w:r>
            <w:r w:rsidRPr="00F071C0">
              <w:rPr>
                <w:color w:val="000000"/>
                <w:sz w:val="22"/>
                <w:szCs w:val="22"/>
              </w:rPr>
              <w:br/>
              <w:t xml:space="preserve">•        Воздушный винтовой компрессор ВК10Е-8-270 </w:t>
            </w:r>
            <w:r w:rsidRPr="00F071C0">
              <w:rPr>
                <w:color w:val="000000"/>
                <w:sz w:val="22"/>
                <w:szCs w:val="22"/>
              </w:rPr>
              <w:br/>
              <w:t>•        Насосы для масел РМ4 5:1 или аналог.</w:t>
            </w:r>
            <w:r w:rsidRPr="00F071C0">
              <w:rPr>
                <w:color w:val="000000"/>
                <w:sz w:val="22"/>
                <w:szCs w:val="22"/>
              </w:rPr>
              <w:br/>
              <w:t xml:space="preserve">•        Насосы для трансмиссионных масел: РМ35 5:1 </w:t>
            </w:r>
          </w:p>
        </w:tc>
        <w:tc>
          <w:tcPr>
            <w:tcW w:w="1081" w:type="pct"/>
            <w:vMerge w:val="restart"/>
          </w:tcPr>
          <w:p w14:paraId="013FA113" w14:textId="4E5ABD63" w:rsidR="00170108" w:rsidRPr="005A7EF4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5" w:type="pct"/>
            <w:vMerge w:val="restart"/>
            <w:vAlign w:val="center"/>
          </w:tcPr>
          <w:p w14:paraId="30D7E753" w14:textId="6A34A8E1" w:rsidR="00170108" w:rsidRPr="005A7EF4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" w:type="pct"/>
            <w:vMerge w:val="restart"/>
            <w:vAlign w:val="center"/>
          </w:tcPr>
          <w:p w14:paraId="65D226C1" w14:textId="77777777" w:rsidR="00170108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0108" w:rsidRPr="005A7EF4" w14:paraId="4ACF075F" w14:textId="77777777" w:rsidTr="00170108">
        <w:trPr>
          <w:trHeight w:val="1268"/>
        </w:trPr>
        <w:tc>
          <w:tcPr>
            <w:tcW w:w="174" w:type="pct"/>
            <w:vMerge/>
          </w:tcPr>
          <w:p w14:paraId="6D4FDABA" w14:textId="77777777" w:rsidR="00170108" w:rsidRPr="005A7EF4" w:rsidRDefault="00170108" w:rsidP="00312099">
            <w:pPr>
              <w:widowControl w:val="0"/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455" w:type="pct"/>
            <w:vMerge/>
          </w:tcPr>
          <w:p w14:paraId="2B87021D" w14:textId="77777777" w:rsidR="00170108" w:rsidRDefault="00170108" w:rsidP="00312099">
            <w:pPr>
              <w:widowControl w:val="0"/>
              <w:spacing w:line="264" w:lineRule="auto"/>
            </w:pPr>
          </w:p>
        </w:tc>
        <w:tc>
          <w:tcPr>
            <w:tcW w:w="2839" w:type="pct"/>
            <w:vAlign w:val="center"/>
          </w:tcPr>
          <w:p w14:paraId="7568E5C7" w14:textId="4A742579" w:rsidR="00170108" w:rsidRPr="00312099" w:rsidRDefault="00170108" w:rsidP="00312099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071C0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Обязательные условия:   </w:t>
            </w:r>
            <w:r w:rsidRPr="00F071C0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071C0">
              <w:rPr>
                <w:color w:val="000000"/>
                <w:sz w:val="22"/>
                <w:szCs w:val="22"/>
              </w:rPr>
              <w:t>•        Наличие системы противопожарной автоматики с порошковыми модулями пожаротушения, световой и звуковой сигнализацией.</w:t>
            </w:r>
            <w:r w:rsidRPr="00F071C0">
              <w:rPr>
                <w:color w:val="000000"/>
                <w:sz w:val="22"/>
                <w:szCs w:val="22"/>
              </w:rPr>
              <w:br/>
              <w:t>•        Наличие маслораздаточных пистолетов с счетчиками и длинной рукавов не менее 6-ти метров на катушках на каждый пост раздачи.</w:t>
            </w:r>
            <w:r w:rsidRPr="00F071C0">
              <w:rPr>
                <w:color w:val="000000"/>
                <w:sz w:val="22"/>
                <w:szCs w:val="22"/>
              </w:rPr>
              <w:br/>
              <w:t>•        Наличие внутреннего и внешнего освещения.</w:t>
            </w:r>
            <w:r w:rsidRPr="00F071C0">
              <w:rPr>
                <w:color w:val="000000"/>
                <w:sz w:val="22"/>
                <w:szCs w:val="22"/>
              </w:rPr>
              <w:br/>
              <w:t>•        Наличие вентиляции.</w:t>
            </w:r>
            <w:r w:rsidRPr="00F071C0">
              <w:rPr>
                <w:color w:val="000000"/>
                <w:sz w:val="22"/>
                <w:szCs w:val="22"/>
              </w:rPr>
              <w:br/>
              <w:t>•        Наличие поддонов для бочек.</w:t>
            </w:r>
            <w:r w:rsidRPr="00F071C0">
              <w:rPr>
                <w:color w:val="000000"/>
                <w:sz w:val="22"/>
                <w:szCs w:val="22"/>
              </w:rPr>
              <w:br/>
              <w:t>•        Возможность функционирования комплекса в температурном режиме от -30 до +40 гр.                                                                                                                                                                                •        Наличие документации на соответствие всем необходимым требованиям промышленной безопасности.</w:t>
            </w:r>
          </w:p>
        </w:tc>
        <w:tc>
          <w:tcPr>
            <w:tcW w:w="1081" w:type="pct"/>
            <w:vMerge/>
          </w:tcPr>
          <w:p w14:paraId="5213C325" w14:textId="77777777" w:rsidR="00170108" w:rsidRPr="005A7EF4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14:paraId="5443FBED" w14:textId="01130782" w:rsidR="00170108" w:rsidRPr="005A7EF4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" w:type="pct"/>
            <w:vMerge/>
            <w:vAlign w:val="center"/>
          </w:tcPr>
          <w:p w14:paraId="4F249E05" w14:textId="77777777" w:rsidR="00170108" w:rsidRDefault="00170108" w:rsidP="00312099">
            <w:pPr>
              <w:widowControl w:val="0"/>
              <w:spacing w:line="264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D81E75C" w14:textId="77777777" w:rsidR="00840E40" w:rsidRDefault="00840E40" w:rsidP="00840E40">
      <w:pPr>
        <w:pStyle w:val="affff"/>
        <w:widowControl w:val="0"/>
        <w:spacing w:line="252" w:lineRule="auto"/>
        <w:ind w:left="709"/>
        <w:mirrorIndents/>
        <w:jc w:val="both"/>
        <w:rPr>
          <w:sz w:val="22"/>
          <w:szCs w:val="22"/>
        </w:rPr>
      </w:pPr>
    </w:p>
    <w:p w14:paraId="2AFB77C0" w14:textId="39CD094E" w:rsidR="005A7EF4" w:rsidRPr="005A7EF4" w:rsidRDefault="005A7EF4" w:rsidP="00780D21">
      <w:pPr>
        <w:pStyle w:val="affff"/>
        <w:widowControl w:val="0"/>
        <w:numPr>
          <w:ilvl w:val="0"/>
          <w:numId w:val="24"/>
        </w:numPr>
        <w:spacing w:line="252" w:lineRule="auto"/>
        <w:ind w:left="0" w:firstLine="709"/>
        <w:mirrorIndents/>
        <w:jc w:val="both"/>
        <w:rPr>
          <w:sz w:val="22"/>
          <w:szCs w:val="22"/>
        </w:rPr>
      </w:pPr>
      <w:r w:rsidRPr="005A7EF4">
        <w:rPr>
          <w:sz w:val="22"/>
          <w:szCs w:val="22"/>
        </w:rPr>
        <w:t>Поставка товара осуществляется поставщиком по адресу:</w:t>
      </w:r>
      <w:bookmarkStart w:id="1" w:name="_Hlk225322605"/>
      <w:r w:rsidR="00840E40">
        <w:rPr>
          <w:sz w:val="22"/>
          <w:szCs w:val="22"/>
        </w:rPr>
        <w:t xml:space="preserve"> </w:t>
      </w:r>
      <w:r w:rsidR="00B750FC">
        <w:rPr>
          <w:sz w:val="22"/>
          <w:szCs w:val="22"/>
        </w:rPr>
        <w:t xml:space="preserve">г. </w:t>
      </w:r>
      <w:r w:rsidRPr="00840E40">
        <w:rPr>
          <w:b/>
          <w:bCs/>
          <w:sz w:val="22"/>
          <w:szCs w:val="22"/>
        </w:rPr>
        <w:t>Калининград</w:t>
      </w:r>
    </w:p>
    <w:bookmarkEnd w:id="1"/>
    <w:p w14:paraId="3A34827B" w14:textId="4DEB7DC4" w:rsidR="005A7EF4" w:rsidRPr="00902E03" w:rsidRDefault="005A7EF4" w:rsidP="00780D21">
      <w:pPr>
        <w:pStyle w:val="affff"/>
        <w:widowControl w:val="0"/>
        <w:numPr>
          <w:ilvl w:val="0"/>
          <w:numId w:val="24"/>
        </w:numPr>
        <w:tabs>
          <w:tab w:val="left" w:pos="0"/>
          <w:tab w:val="left" w:pos="1276"/>
          <w:tab w:val="left" w:pos="3544"/>
        </w:tabs>
        <w:spacing w:line="252" w:lineRule="auto"/>
        <w:ind w:left="0" w:firstLine="709"/>
        <w:mirrorIndents/>
        <w:jc w:val="both"/>
        <w:rPr>
          <w:sz w:val="22"/>
          <w:szCs w:val="22"/>
        </w:rPr>
      </w:pPr>
      <w:r w:rsidRPr="00902E03">
        <w:rPr>
          <w:sz w:val="22"/>
          <w:szCs w:val="22"/>
        </w:rPr>
        <w:t xml:space="preserve">Представитель </w:t>
      </w:r>
      <w:r w:rsidR="008A344D">
        <w:rPr>
          <w:sz w:val="22"/>
          <w:szCs w:val="22"/>
        </w:rPr>
        <w:t>П</w:t>
      </w:r>
      <w:r w:rsidRPr="00902E03">
        <w:rPr>
          <w:sz w:val="22"/>
          <w:szCs w:val="22"/>
        </w:rPr>
        <w:t xml:space="preserve">оставщика осуществляет все монтажные и пуско-наладочные работы </w:t>
      </w:r>
      <w:r w:rsidR="00902E03" w:rsidRPr="00902E03">
        <w:rPr>
          <w:sz w:val="22"/>
          <w:szCs w:val="22"/>
        </w:rPr>
        <w:t>по установке мобильных топливозаправочных модулей на месте их эксплуатации</w:t>
      </w:r>
      <w:r w:rsidRPr="00902E03">
        <w:rPr>
          <w:sz w:val="22"/>
          <w:szCs w:val="22"/>
        </w:rPr>
        <w:t>.</w:t>
      </w:r>
    </w:p>
    <w:p w14:paraId="5150BC44" w14:textId="4843CDBC" w:rsidR="005A7EF4" w:rsidRPr="005A7EF4" w:rsidRDefault="005A7EF4" w:rsidP="00780D21">
      <w:pPr>
        <w:pStyle w:val="affff"/>
        <w:widowControl w:val="0"/>
        <w:numPr>
          <w:ilvl w:val="0"/>
          <w:numId w:val="24"/>
        </w:numPr>
        <w:tabs>
          <w:tab w:val="left" w:pos="0"/>
          <w:tab w:val="left" w:pos="1276"/>
          <w:tab w:val="left" w:pos="3544"/>
        </w:tabs>
        <w:spacing w:line="252" w:lineRule="auto"/>
        <w:ind w:left="0" w:firstLine="709"/>
        <w:mirrorIndents/>
        <w:jc w:val="both"/>
        <w:rPr>
          <w:sz w:val="22"/>
          <w:szCs w:val="22"/>
        </w:rPr>
      </w:pPr>
      <w:r w:rsidRPr="005A7EF4">
        <w:rPr>
          <w:sz w:val="22"/>
          <w:szCs w:val="22"/>
        </w:rPr>
        <w:t>Представление полного комплекта эксплуатационной документации на бумажном носителе (руководство по техническому обслуживанию, инструкции и т.п.) на русском языке не позднее даты поставки оборудования.</w:t>
      </w:r>
    </w:p>
    <w:p w14:paraId="2153618F" w14:textId="3B03A604" w:rsidR="005A7EF4" w:rsidRPr="005A7EF4" w:rsidRDefault="005A7EF4" w:rsidP="00780D21">
      <w:pPr>
        <w:pStyle w:val="affff"/>
        <w:widowControl w:val="0"/>
        <w:numPr>
          <w:ilvl w:val="0"/>
          <w:numId w:val="24"/>
        </w:numPr>
        <w:tabs>
          <w:tab w:val="left" w:pos="0"/>
          <w:tab w:val="left" w:pos="1276"/>
          <w:tab w:val="left" w:pos="3544"/>
        </w:tabs>
        <w:spacing w:line="252" w:lineRule="auto"/>
        <w:ind w:left="0" w:firstLine="709"/>
        <w:mirrorIndents/>
        <w:jc w:val="both"/>
        <w:rPr>
          <w:sz w:val="22"/>
          <w:szCs w:val="22"/>
        </w:rPr>
      </w:pPr>
      <w:r w:rsidRPr="00F97A92">
        <w:rPr>
          <w:sz w:val="22"/>
          <w:szCs w:val="22"/>
        </w:rPr>
        <w:t xml:space="preserve">Качество </w:t>
      </w:r>
      <w:r w:rsidR="00F97A92" w:rsidRPr="00F97A92">
        <w:rPr>
          <w:sz w:val="22"/>
          <w:szCs w:val="22"/>
        </w:rPr>
        <w:t>мобильных топливозаправочных модулей</w:t>
      </w:r>
      <w:r w:rsidRPr="00F97A92">
        <w:rPr>
          <w:sz w:val="22"/>
          <w:szCs w:val="22"/>
        </w:rPr>
        <w:t xml:space="preserve"> должно</w:t>
      </w:r>
      <w:r w:rsidRPr="005A7EF4">
        <w:rPr>
          <w:sz w:val="22"/>
          <w:szCs w:val="22"/>
        </w:rPr>
        <w:t xml:space="preserve"> соответствовать требованиям качества и безопасности, установленным для оборудования действующими стандартами и правилами (ГОСТ, ГОСТ Р, ГОСТ Р МЭК, ТУ и пр.), а в случае их отсутствия аналогичным требованиям, принятым на международном уровне и иметь сертификат соответствия (качества). Поставщик несет ответственность за приобретение всех необходимых разрешений при осуществлении поставки </w:t>
      </w:r>
      <w:r w:rsidR="008A344D">
        <w:rPr>
          <w:sz w:val="22"/>
          <w:szCs w:val="22"/>
        </w:rPr>
        <w:t>Товара</w:t>
      </w:r>
      <w:r w:rsidRPr="005A7EF4">
        <w:rPr>
          <w:sz w:val="22"/>
          <w:szCs w:val="22"/>
        </w:rPr>
        <w:t>.</w:t>
      </w:r>
    </w:p>
    <w:p w14:paraId="3686A222" w14:textId="47566648" w:rsidR="005A7EF4" w:rsidRPr="008C7467" w:rsidRDefault="005A7EF4" w:rsidP="00780D21">
      <w:pPr>
        <w:pStyle w:val="affff"/>
        <w:widowControl w:val="0"/>
        <w:numPr>
          <w:ilvl w:val="0"/>
          <w:numId w:val="24"/>
        </w:numPr>
        <w:tabs>
          <w:tab w:val="left" w:pos="0"/>
          <w:tab w:val="left" w:pos="1276"/>
          <w:tab w:val="left" w:pos="3544"/>
        </w:tabs>
        <w:spacing w:line="252" w:lineRule="auto"/>
        <w:ind w:left="0" w:firstLine="709"/>
        <w:mirrorIndents/>
        <w:jc w:val="both"/>
        <w:rPr>
          <w:sz w:val="22"/>
          <w:szCs w:val="22"/>
        </w:rPr>
      </w:pPr>
      <w:r w:rsidRPr="008C7467">
        <w:rPr>
          <w:sz w:val="22"/>
          <w:szCs w:val="22"/>
        </w:rPr>
        <w:t xml:space="preserve">Срок гарантии на поставляемый товар </w:t>
      </w:r>
      <w:r w:rsidR="008C7467" w:rsidRPr="008C7467">
        <w:rPr>
          <w:sz w:val="22"/>
          <w:szCs w:val="22"/>
        </w:rPr>
        <w:t>составляет не менее 12 (Двенадцати) месяцев с даты приемки Товара на электронное оборудование и не менее 24 (Двадцати четырех) месяцев на остальную конструкцию. Гарантий срок должен указываться в сопроводительных документах на Товар. Гарантийный срок на выполненные Работы составляет не менее 12 (Двенадцати) месяцев с даты подписания Акта</w:t>
      </w:r>
      <w:r w:rsidR="008C7467">
        <w:rPr>
          <w:sz w:val="22"/>
          <w:szCs w:val="22"/>
        </w:rPr>
        <w:t>.</w:t>
      </w:r>
    </w:p>
    <w:sectPr w:rsidR="005A7EF4" w:rsidRPr="008C7467" w:rsidSect="00840E40">
      <w:pgSz w:w="16838" w:h="11906" w:orient="landscape"/>
      <w:pgMar w:top="1701" w:right="1134" w:bottom="851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3E402" w14:textId="77777777" w:rsidR="00F64C25" w:rsidRDefault="00F64C25">
      <w:r>
        <w:separator/>
      </w:r>
    </w:p>
  </w:endnote>
  <w:endnote w:type="continuationSeparator" w:id="0">
    <w:p w14:paraId="708BE123" w14:textId="77777777" w:rsidR="00F64C25" w:rsidRDefault="00F6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EuropeExt08">
    <w:altName w:val="Georgia"/>
    <w:charset w:val="CC"/>
    <w:family w:val="auto"/>
    <w:pitch w:val="default"/>
    <w:sig w:usb0="00000000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agmaticaTT">
    <w:charset w:val="02"/>
    <w:family w:val="auto"/>
    <w:pitch w:val="default"/>
  </w:font>
  <w:font w:name="GaramondNarrowC">
    <w:altName w:val="Courier New"/>
    <w:charset w:val="00"/>
    <w:family w:val="roman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default"/>
    <w:sig w:usb0="00000000" w:usb1="0000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3E74" w14:textId="77777777" w:rsidR="00F64C25" w:rsidRDefault="00F64C25">
      <w:r>
        <w:separator/>
      </w:r>
    </w:p>
  </w:footnote>
  <w:footnote w:type="continuationSeparator" w:id="0">
    <w:p w14:paraId="50C49D80" w14:textId="77777777" w:rsidR="00F64C25" w:rsidRDefault="00F64C25">
      <w:r>
        <w:continuationSeparator/>
      </w:r>
    </w:p>
  </w:footnote>
  <w:footnote w:id="1">
    <w:p w14:paraId="72880F00" w14:textId="77777777" w:rsidR="00170108" w:rsidRPr="009B420E" w:rsidRDefault="00170108" w:rsidP="009B420E">
      <w:pPr>
        <w:pStyle w:val="aff0"/>
        <w:widowControl w:val="0"/>
        <w:spacing w:line="240" w:lineRule="auto"/>
        <w:rPr>
          <w:iCs/>
          <w:color w:val="FF0000"/>
          <w:sz w:val="20"/>
        </w:rPr>
      </w:pPr>
      <w:r>
        <w:rPr>
          <w:rStyle w:val="ab"/>
        </w:rPr>
        <w:footnoteRef/>
      </w:r>
      <w:r>
        <w:t xml:space="preserve"> </w:t>
      </w:r>
      <w:r w:rsidRPr="009B420E">
        <w:rPr>
          <w:iCs/>
          <w:color w:val="FF0000"/>
          <w:sz w:val="20"/>
        </w:rPr>
        <w:t>В случае указания в документации товарных знаков материалов и оборудования допускается поставка эквивалента, соответствующего или превышающего характеристики материалов и оборудования с товарным знаком</w:t>
      </w:r>
    </w:p>
    <w:p w14:paraId="57F291EC" w14:textId="68B4566D" w:rsidR="00170108" w:rsidRPr="009B420E" w:rsidRDefault="00170108">
      <w:pPr>
        <w:pStyle w:val="aff0"/>
        <w:rPr>
          <w:lang w:val="ru-RU" w:eastAsia="zh-C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995"/>
        </w:tabs>
        <w:ind w:left="995" w:hanging="360"/>
      </w:pPr>
      <w:rPr>
        <w:rFonts w:cs="Times New Roman"/>
      </w:rPr>
    </w:lvl>
  </w:abstractNum>
  <w:abstractNum w:abstractNumId="1" w15:restartNumberingAfterBreak="0">
    <w:nsid w:val="FFFFFF80"/>
    <w:multiLevelType w:val="singleLevel"/>
    <w:tmpl w:val="FFFFFF80"/>
    <w:lvl w:ilvl="0">
      <w:start w:val="1"/>
      <w:numFmt w:val="bullet"/>
      <w:pStyle w:val="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94469E"/>
    <w:multiLevelType w:val="multilevel"/>
    <w:tmpl w:val="0194469E"/>
    <w:lvl w:ilvl="0">
      <w:start w:val="1"/>
      <w:numFmt w:val="bullet"/>
      <w:pStyle w:val="1"/>
      <w:lvlText w:val="­"/>
      <w:lvlJc w:val="left"/>
      <w:pPr>
        <w:tabs>
          <w:tab w:val="left" w:pos="453"/>
        </w:tabs>
        <w:ind w:left="453" w:hanging="453"/>
      </w:pPr>
      <w:rPr>
        <w:rFonts w:ascii="Courier New" w:hAnsi="Courier New" w:hint="default"/>
        <w:b w:val="0"/>
      </w:rPr>
    </w:lvl>
    <w:lvl w:ilvl="1">
      <w:start w:val="6"/>
      <w:numFmt w:val="decimal"/>
      <w:pStyle w:val="a1"/>
      <w:lvlText w:val="%1.%2.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2160"/>
        </w:tabs>
        <w:ind w:left="2160" w:hanging="2160"/>
      </w:pPr>
      <w:rPr>
        <w:rFonts w:cs="Times New Roman"/>
      </w:rPr>
    </w:lvl>
  </w:abstractNum>
  <w:abstractNum w:abstractNumId="7" w15:restartNumberingAfterBreak="0">
    <w:nsid w:val="07DF3562"/>
    <w:multiLevelType w:val="multilevel"/>
    <w:tmpl w:val="07DF3562"/>
    <w:lvl w:ilvl="0">
      <w:start w:val="1"/>
      <w:numFmt w:val="decimal"/>
      <w:pStyle w:val="20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1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0"/>
      <w:lvlText w:val="(%4)"/>
      <w:lvlJc w:val="left"/>
      <w:pPr>
        <w:ind w:left="851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2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8" w15:restartNumberingAfterBreak="0">
    <w:nsid w:val="1F6362CC"/>
    <w:multiLevelType w:val="hybridMultilevel"/>
    <w:tmpl w:val="14B25C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D3675"/>
    <w:multiLevelType w:val="multilevel"/>
    <w:tmpl w:val="6F2C8C3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46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  <w:b/>
      </w:rPr>
    </w:lvl>
  </w:abstractNum>
  <w:abstractNum w:abstractNumId="10" w15:restartNumberingAfterBreak="0">
    <w:nsid w:val="26D62C33"/>
    <w:multiLevelType w:val="multilevel"/>
    <w:tmpl w:val="292C35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92C35FC"/>
    <w:multiLevelType w:val="multilevel"/>
    <w:tmpl w:val="292C35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56A5FCE"/>
    <w:multiLevelType w:val="multilevel"/>
    <w:tmpl w:val="356A5FCE"/>
    <w:lvl w:ilvl="0">
      <w:start w:val="1"/>
      <w:numFmt w:val="decimal"/>
      <w:pStyle w:val="a3"/>
      <w:lvlText w:val="%1."/>
      <w:lvlJc w:val="left"/>
      <w:pPr>
        <w:tabs>
          <w:tab w:val="left" w:pos="1134"/>
        </w:tabs>
        <w:ind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left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708"/>
        </w:tabs>
        <w:ind w:left="4248" w:hanging="708"/>
      </w:pPr>
      <w:rPr>
        <w:rFonts w:cs="Times New Roman"/>
      </w:rPr>
    </w:lvl>
    <w:lvl w:ilvl="5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708"/>
        </w:tabs>
        <w:ind w:left="7080" w:hanging="708"/>
      </w:pPr>
      <w:rPr>
        <w:rFonts w:cs="Times New Roman"/>
      </w:rPr>
    </w:lvl>
  </w:abstractNum>
  <w:abstractNum w:abstractNumId="13" w15:restartNumberingAfterBreak="0">
    <w:nsid w:val="442A415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85243BD"/>
    <w:multiLevelType w:val="hybridMultilevel"/>
    <w:tmpl w:val="B8B20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540545"/>
    <w:multiLevelType w:val="multilevel"/>
    <w:tmpl w:val="4854054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BA2024"/>
    <w:multiLevelType w:val="multilevel"/>
    <w:tmpl w:val="51BA2024"/>
    <w:lvl w:ilvl="0">
      <w:start w:val="1"/>
      <w:numFmt w:val="decimal"/>
      <w:pStyle w:val="a4"/>
      <w:suff w:val="space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/>
        <w:b w:val="0"/>
      </w:rPr>
    </w:lvl>
    <w:lvl w:ilvl="2">
      <w:start w:val="1"/>
      <w:numFmt w:val="decimal"/>
      <w:lvlText w:val="%3."/>
      <w:lvlJc w:val="left"/>
      <w:pPr>
        <w:tabs>
          <w:tab w:val="left" w:pos="1044"/>
        </w:tabs>
        <w:ind w:left="104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54CF52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A1A5538"/>
    <w:multiLevelType w:val="hybridMultilevel"/>
    <w:tmpl w:val="18DE4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A242F"/>
    <w:multiLevelType w:val="multilevel"/>
    <w:tmpl w:val="5CFA242F"/>
    <w:lvl w:ilvl="0">
      <w:start w:val="1"/>
      <w:numFmt w:val="decimal"/>
      <w:pStyle w:val="21"/>
      <w:lvlText w:val="1.%1"/>
      <w:lvlJc w:val="left"/>
      <w:pPr>
        <w:tabs>
          <w:tab w:val="left" w:pos="927"/>
        </w:tabs>
        <w:ind w:firstLine="56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pStyle w:val="32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68C46E32"/>
    <w:multiLevelType w:val="multilevel"/>
    <w:tmpl w:val="68C46E32"/>
    <w:lvl w:ilvl="0">
      <w:start w:val="1"/>
      <w:numFmt w:val="bullet"/>
      <w:pStyle w:val="NVG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13006"/>
    <w:multiLevelType w:val="multilevel"/>
    <w:tmpl w:val="6E71300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a5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0943F09"/>
    <w:multiLevelType w:val="multilevel"/>
    <w:tmpl w:val="70943F09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decimal"/>
      <w:pStyle w:val="22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pStyle w:val="33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8383F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20521507">
    <w:abstractNumId w:val="0"/>
    <w:lvlOverride w:ilvl="0">
      <w:startOverride w:val="1"/>
    </w:lvlOverride>
  </w:num>
  <w:num w:numId="2" w16cid:durableId="31465632">
    <w:abstractNumId w:val="1"/>
  </w:num>
  <w:num w:numId="3" w16cid:durableId="1071776784">
    <w:abstractNumId w:val="3"/>
  </w:num>
  <w:num w:numId="4" w16cid:durableId="970403606">
    <w:abstractNumId w:val="2"/>
  </w:num>
  <w:num w:numId="5" w16cid:durableId="1703170465">
    <w:abstractNumId w:val="4"/>
    <w:lvlOverride w:ilvl="0">
      <w:startOverride w:val="1"/>
    </w:lvlOverride>
  </w:num>
  <w:num w:numId="6" w16cid:durableId="1269973874">
    <w:abstractNumId w:val="7"/>
  </w:num>
  <w:num w:numId="7" w16cid:durableId="48971127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49155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406505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0" w16cid:durableId="18035769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11" w16cid:durableId="1438132532">
    <w:abstractNumId w:val="5"/>
  </w:num>
  <w:num w:numId="12" w16cid:durableId="645403599">
    <w:abstractNumId w:val="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3" w16cid:durableId="1463962220">
    <w:abstractNumId w:val="20"/>
  </w:num>
  <w:num w:numId="14" w16cid:durableId="1098719585">
    <w:abstractNumId w:val="21"/>
  </w:num>
  <w:num w:numId="15" w16cid:durableId="10330860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09034181">
    <w:abstractNumId w:val="11"/>
  </w:num>
  <w:num w:numId="17" w16cid:durableId="1828401421">
    <w:abstractNumId w:val="10"/>
  </w:num>
  <w:num w:numId="18" w16cid:durableId="1171481062">
    <w:abstractNumId w:val="9"/>
  </w:num>
  <w:num w:numId="19" w16cid:durableId="2102289237">
    <w:abstractNumId w:val="8"/>
  </w:num>
  <w:num w:numId="20" w16cid:durableId="1223522713">
    <w:abstractNumId w:val="14"/>
  </w:num>
  <w:num w:numId="21" w16cid:durableId="992682986">
    <w:abstractNumId w:val="18"/>
  </w:num>
  <w:num w:numId="22" w16cid:durableId="468668581">
    <w:abstractNumId w:val="23"/>
  </w:num>
  <w:num w:numId="23" w16cid:durableId="1558591054">
    <w:abstractNumId w:val="13"/>
  </w:num>
  <w:num w:numId="24" w16cid:durableId="6112802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40"/>
    <w:rsid w:val="000061E7"/>
    <w:rsid w:val="0001355E"/>
    <w:rsid w:val="00017F6E"/>
    <w:rsid w:val="00041A30"/>
    <w:rsid w:val="00051913"/>
    <w:rsid w:val="00071610"/>
    <w:rsid w:val="00095FFB"/>
    <w:rsid w:val="000B3CBA"/>
    <w:rsid w:val="000B4C06"/>
    <w:rsid w:val="000D0CE3"/>
    <w:rsid w:val="000D1BEB"/>
    <w:rsid w:val="000E17E2"/>
    <w:rsid w:val="000E3140"/>
    <w:rsid w:val="000E495E"/>
    <w:rsid w:val="000F7303"/>
    <w:rsid w:val="001126C3"/>
    <w:rsid w:val="00122D76"/>
    <w:rsid w:val="00123A7C"/>
    <w:rsid w:val="00130ED3"/>
    <w:rsid w:val="00136031"/>
    <w:rsid w:val="001363BC"/>
    <w:rsid w:val="00146E3E"/>
    <w:rsid w:val="001656C7"/>
    <w:rsid w:val="00170108"/>
    <w:rsid w:val="00171D22"/>
    <w:rsid w:val="00182656"/>
    <w:rsid w:val="001B5F25"/>
    <w:rsid w:val="001C13CD"/>
    <w:rsid w:val="001C3D5B"/>
    <w:rsid w:val="001C55B6"/>
    <w:rsid w:val="001D5DE1"/>
    <w:rsid w:val="001E2A5F"/>
    <w:rsid w:val="001F2209"/>
    <w:rsid w:val="001F3649"/>
    <w:rsid w:val="001F75E9"/>
    <w:rsid w:val="002012A0"/>
    <w:rsid w:val="0020214F"/>
    <w:rsid w:val="0021028E"/>
    <w:rsid w:val="00214FD3"/>
    <w:rsid w:val="00220565"/>
    <w:rsid w:val="002254DB"/>
    <w:rsid w:val="00240417"/>
    <w:rsid w:val="0026228F"/>
    <w:rsid w:val="002765F4"/>
    <w:rsid w:val="002A630E"/>
    <w:rsid w:val="002C6928"/>
    <w:rsid w:val="002D048B"/>
    <w:rsid w:val="002F7602"/>
    <w:rsid w:val="002F7BC5"/>
    <w:rsid w:val="00312099"/>
    <w:rsid w:val="00313A05"/>
    <w:rsid w:val="00322EB8"/>
    <w:rsid w:val="003301F8"/>
    <w:rsid w:val="00334473"/>
    <w:rsid w:val="00336360"/>
    <w:rsid w:val="00336A26"/>
    <w:rsid w:val="003417E6"/>
    <w:rsid w:val="00352C42"/>
    <w:rsid w:val="00366A0C"/>
    <w:rsid w:val="00380E3B"/>
    <w:rsid w:val="003865EB"/>
    <w:rsid w:val="003913B4"/>
    <w:rsid w:val="0039441D"/>
    <w:rsid w:val="003A4FC3"/>
    <w:rsid w:val="003A669B"/>
    <w:rsid w:val="003B11D3"/>
    <w:rsid w:val="003B151A"/>
    <w:rsid w:val="003B32A2"/>
    <w:rsid w:val="003C459F"/>
    <w:rsid w:val="003C5B4F"/>
    <w:rsid w:val="003D096B"/>
    <w:rsid w:val="003D5245"/>
    <w:rsid w:val="003D5CC2"/>
    <w:rsid w:val="003E7D0B"/>
    <w:rsid w:val="003F456D"/>
    <w:rsid w:val="0040375D"/>
    <w:rsid w:val="004149DB"/>
    <w:rsid w:val="00414FF5"/>
    <w:rsid w:val="00425840"/>
    <w:rsid w:val="004422F8"/>
    <w:rsid w:val="00442A96"/>
    <w:rsid w:val="00447BD4"/>
    <w:rsid w:val="00457549"/>
    <w:rsid w:val="00461535"/>
    <w:rsid w:val="0046651E"/>
    <w:rsid w:val="00470355"/>
    <w:rsid w:val="004724A1"/>
    <w:rsid w:val="00477EE2"/>
    <w:rsid w:val="00482006"/>
    <w:rsid w:val="004865A6"/>
    <w:rsid w:val="00497D9E"/>
    <w:rsid w:val="004A2189"/>
    <w:rsid w:val="004A5B3A"/>
    <w:rsid w:val="004B5CAD"/>
    <w:rsid w:val="004D4972"/>
    <w:rsid w:val="004E3366"/>
    <w:rsid w:val="004E4B1D"/>
    <w:rsid w:val="005005BE"/>
    <w:rsid w:val="00501942"/>
    <w:rsid w:val="00502583"/>
    <w:rsid w:val="0051272E"/>
    <w:rsid w:val="0051654B"/>
    <w:rsid w:val="005228B6"/>
    <w:rsid w:val="005268C8"/>
    <w:rsid w:val="00535F05"/>
    <w:rsid w:val="00537F63"/>
    <w:rsid w:val="00545E99"/>
    <w:rsid w:val="00566173"/>
    <w:rsid w:val="0056782A"/>
    <w:rsid w:val="00567F7B"/>
    <w:rsid w:val="005768E8"/>
    <w:rsid w:val="00576F9A"/>
    <w:rsid w:val="00577DD5"/>
    <w:rsid w:val="0058049A"/>
    <w:rsid w:val="00581657"/>
    <w:rsid w:val="00592A56"/>
    <w:rsid w:val="005A7EF4"/>
    <w:rsid w:val="005B5C60"/>
    <w:rsid w:val="005C0D37"/>
    <w:rsid w:val="005E3BA2"/>
    <w:rsid w:val="005F288B"/>
    <w:rsid w:val="00603CFE"/>
    <w:rsid w:val="00615CFE"/>
    <w:rsid w:val="006175A9"/>
    <w:rsid w:val="00617F6E"/>
    <w:rsid w:val="0063617C"/>
    <w:rsid w:val="00636DC5"/>
    <w:rsid w:val="006471F3"/>
    <w:rsid w:val="006557DE"/>
    <w:rsid w:val="00656D64"/>
    <w:rsid w:val="00665B1A"/>
    <w:rsid w:val="00665B88"/>
    <w:rsid w:val="00665EC4"/>
    <w:rsid w:val="0067339C"/>
    <w:rsid w:val="00677412"/>
    <w:rsid w:val="006819D3"/>
    <w:rsid w:val="00691D1A"/>
    <w:rsid w:val="006949C5"/>
    <w:rsid w:val="006A563A"/>
    <w:rsid w:val="006C5882"/>
    <w:rsid w:val="006D0D3A"/>
    <w:rsid w:val="006D3489"/>
    <w:rsid w:val="006E0A1E"/>
    <w:rsid w:val="006E75E0"/>
    <w:rsid w:val="006F33C4"/>
    <w:rsid w:val="006F475B"/>
    <w:rsid w:val="00707F7C"/>
    <w:rsid w:val="00707FD8"/>
    <w:rsid w:val="007165AC"/>
    <w:rsid w:val="00723190"/>
    <w:rsid w:val="00730673"/>
    <w:rsid w:val="00750B6E"/>
    <w:rsid w:val="007542E6"/>
    <w:rsid w:val="00756EE7"/>
    <w:rsid w:val="00757426"/>
    <w:rsid w:val="007701DA"/>
    <w:rsid w:val="0077066F"/>
    <w:rsid w:val="0077252C"/>
    <w:rsid w:val="00773D9B"/>
    <w:rsid w:val="00780D21"/>
    <w:rsid w:val="00785F0C"/>
    <w:rsid w:val="00787FF2"/>
    <w:rsid w:val="007900BF"/>
    <w:rsid w:val="007A0410"/>
    <w:rsid w:val="007A2053"/>
    <w:rsid w:val="007B16E0"/>
    <w:rsid w:val="007B7D3D"/>
    <w:rsid w:val="007D34DD"/>
    <w:rsid w:val="007D403D"/>
    <w:rsid w:val="007D7340"/>
    <w:rsid w:val="007E29FD"/>
    <w:rsid w:val="007E6608"/>
    <w:rsid w:val="007E786E"/>
    <w:rsid w:val="007F13F5"/>
    <w:rsid w:val="008018E2"/>
    <w:rsid w:val="0080232E"/>
    <w:rsid w:val="0080680E"/>
    <w:rsid w:val="00825A05"/>
    <w:rsid w:val="008277EA"/>
    <w:rsid w:val="00832444"/>
    <w:rsid w:val="00833268"/>
    <w:rsid w:val="00840E40"/>
    <w:rsid w:val="00845D24"/>
    <w:rsid w:val="00850597"/>
    <w:rsid w:val="00857369"/>
    <w:rsid w:val="00864D5F"/>
    <w:rsid w:val="00877F83"/>
    <w:rsid w:val="00880BB2"/>
    <w:rsid w:val="008A344D"/>
    <w:rsid w:val="008A5C71"/>
    <w:rsid w:val="008B07FB"/>
    <w:rsid w:val="008B4FD7"/>
    <w:rsid w:val="008B7070"/>
    <w:rsid w:val="008C7467"/>
    <w:rsid w:val="008E782D"/>
    <w:rsid w:val="008F6109"/>
    <w:rsid w:val="008F780F"/>
    <w:rsid w:val="00902E03"/>
    <w:rsid w:val="00905508"/>
    <w:rsid w:val="009159E7"/>
    <w:rsid w:val="0093545B"/>
    <w:rsid w:val="00947850"/>
    <w:rsid w:val="009543FB"/>
    <w:rsid w:val="00961CBB"/>
    <w:rsid w:val="00967953"/>
    <w:rsid w:val="009712A8"/>
    <w:rsid w:val="009821C3"/>
    <w:rsid w:val="0099090B"/>
    <w:rsid w:val="009A0094"/>
    <w:rsid w:val="009A4187"/>
    <w:rsid w:val="009B190C"/>
    <w:rsid w:val="009B420E"/>
    <w:rsid w:val="009E17E6"/>
    <w:rsid w:val="009E4DAE"/>
    <w:rsid w:val="009F7ACC"/>
    <w:rsid w:val="00A060CB"/>
    <w:rsid w:val="00A12ED2"/>
    <w:rsid w:val="00A16826"/>
    <w:rsid w:val="00A23974"/>
    <w:rsid w:val="00A3107B"/>
    <w:rsid w:val="00A314C8"/>
    <w:rsid w:val="00A416F8"/>
    <w:rsid w:val="00A57222"/>
    <w:rsid w:val="00A62793"/>
    <w:rsid w:val="00A777A2"/>
    <w:rsid w:val="00A84AEC"/>
    <w:rsid w:val="00A855C5"/>
    <w:rsid w:val="00A9312A"/>
    <w:rsid w:val="00A945F7"/>
    <w:rsid w:val="00A95676"/>
    <w:rsid w:val="00AA2BA4"/>
    <w:rsid w:val="00AB5255"/>
    <w:rsid w:val="00AC6232"/>
    <w:rsid w:val="00AD3047"/>
    <w:rsid w:val="00AE67D6"/>
    <w:rsid w:val="00AE7C43"/>
    <w:rsid w:val="00AF1BAB"/>
    <w:rsid w:val="00AF5B97"/>
    <w:rsid w:val="00AF7EB3"/>
    <w:rsid w:val="00B03109"/>
    <w:rsid w:val="00B05F3C"/>
    <w:rsid w:val="00B111F2"/>
    <w:rsid w:val="00B16A17"/>
    <w:rsid w:val="00B257F7"/>
    <w:rsid w:val="00B27B02"/>
    <w:rsid w:val="00B374E2"/>
    <w:rsid w:val="00B41BF1"/>
    <w:rsid w:val="00B62B9A"/>
    <w:rsid w:val="00B750FC"/>
    <w:rsid w:val="00B7665D"/>
    <w:rsid w:val="00B76DD8"/>
    <w:rsid w:val="00B8176C"/>
    <w:rsid w:val="00B85E07"/>
    <w:rsid w:val="00BB400F"/>
    <w:rsid w:val="00BB41F7"/>
    <w:rsid w:val="00BB609E"/>
    <w:rsid w:val="00BD494B"/>
    <w:rsid w:val="00BE0EE6"/>
    <w:rsid w:val="00BE1325"/>
    <w:rsid w:val="00BE3054"/>
    <w:rsid w:val="00BE33E6"/>
    <w:rsid w:val="00BE6AA4"/>
    <w:rsid w:val="00C07995"/>
    <w:rsid w:val="00C21530"/>
    <w:rsid w:val="00C66199"/>
    <w:rsid w:val="00C748F5"/>
    <w:rsid w:val="00C83160"/>
    <w:rsid w:val="00C835E5"/>
    <w:rsid w:val="00CC34F3"/>
    <w:rsid w:val="00CC6851"/>
    <w:rsid w:val="00CE0579"/>
    <w:rsid w:val="00CE3C1D"/>
    <w:rsid w:val="00CF3D46"/>
    <w:rsid w:val="00D02EE9"/>
    <w:rsid w:val="00D20370"/>
    <w:rsid w:val="00D401F3"/>
    <w:rsid w:val="00D42D08"/>
    <w:rsid w:val="00D52A40"/>
    <w:rsid w:val="00D61769"/>
    <w:rsid w:val="00D762D1"/>
    <w:rsid w:val="00D810E4"/>
    <w:rsid w:val="00D865D1"/>
    <w:rsid w:val="00D95AE9"/>
    <w:rsid w:val="00DA0402"/>
    <w:rsid w:val="00DA272A"/>
    <w:rsid w:val="00DA5229"/>
    <w:rsid w:val="00DA7EA7"/>
    <w:rsid w:val="00DB0ED8"/>
    <w:rsid w:val="00DE2F9E"/>
    <w:rsid w:val="00DF5BD8"/>
    <w:rsid w:val="00E13506"/>
    <w:rsid w:val="00E24B32"/>
    <w:rsid w:val="00E24EA2"/>
    <w:rsid w:val="00E54558"/>
    <w:rsid w:val="00E81ECB"/>
    <w:rsid w:val="00E84D86"/>
    <w:rsid w:val="00E95AF6"/>
    <w:rsid w:val="00E9631D"/>
    <w:rsid w:val="00EA1887"/>
    <w:rsid w:val="00EA65FB"/>
    <w:rsid w:val="00EC01D5"/>
    <w:rsid w:val="00ED6A72"/>
    <w:rsid w:val="00EF5F84"/>
    <w:rsid w:val="00F013E9"/>
    <w:rsid w:val="00F04EEE"/>
    <w:rsid w:val="00F13ED7"/>
    <w:rsid w:val="00F26FC2"/>
    <w:rsid w:val="00F32E91"/>
    <w:rsid w:val="00F60E0A"/>
    <w:rsid w:val="00F64311"/>
    <w:rsid w:val="00F64C25"/>
    <w:rsid w:val="00F97A92"/>
    <w:rsid w:val="00FA3F14"/>
    <w:rsid w:val="00FA608B"/>
    <w:rsid w:val="00FA7521"/>
    <w:rsid w:val="00FB3D6C"/>
    <w:rsid w:val="00FB6B43"/>
    <w:rsid w:val="00FC1479"/>
    <w:rsid w:val="00FC4456"/>
    <w:rsid w:val="00FC45E3"/>
    <w:rsid w:val="00FE5078"/>
    <w:rsid w:val="00FF1059"/>
    <w:rsid w:val="60B3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AE169"/>
  <w15:docId w15:val="{77FB71E4-8A1B-4011-809B-04F2425AB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6">
    <w:name w:val="Normal"/>
    <w:qFormat/>
    <w:rsid w:val="00017F6E"/>
    <w:rPr>
      <w:rFonts w:ascii="Times New Roman" w:eastAsia="Times New Roman" w:hAnsi="Times New Roman" w:cs="Times New Roman"/>
    </w:rPr>
  </w:style>
  <w:style w:type="paragraph" w:styleId="10">
    <w:name w:val="heading 1"/>
    <w:basedOn w:val="a6"/>
    <w:next w:val="a6"/>
    <w:link w:val="1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3">
    <w:name w:val="heading 2"/>
    <w:basedOn w:val="a6"/>
    <w:next w:val="a6"/>
    <w:link w:val="24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4">
    <w:name w:val="heading 3"/>
    <w:basedOn w:val="a6"/>
    <w:next w:val="a6"/>
    <w:link w:val="35"/>
    <w:qFormat/>
    <w:pPr>
      <w:keepNext/>
      <w:ind w:left="5670"/>
      <w:outlineLvl w:val="2"/>
    </w:pPr>
    <w:rPr>
      <w:sz w:val="28"/>
      <w:szCs w:val="24"/>
    </w:rPr>
  </w:style>
  <w:style w:type="paragraph" w:styleId="40">
    <w:name w:val="heading 4"/>
    <w:basedOn w:val="a6"/>
    <w:next w:val="a6"/>
    <w:link w:val="41"/>
    <w:qFormat/>
    <w:pPr>
      <w:keepNext/>
      <w:tabs>
        <w:tab w:val="left" w:pos="1701"/>
      </w:tabs>
      <w:spacing w:before="240" w:after="60"/>
      <w:ind w:left="1701" w:hanging="1134"/>
      <w:outlineLvl w:val="3"/>
    </w:pPr>
    <w:rPr>
      <w:rFonts w:eastAsia="Arial Unicode MS"/>
      <w:b/>
      <w:bCs/>
      <w:sz w:val="28"/>
      <w:szCs w:val="28"/>
      <w:lang w:val="zh-CN" w:eastAsia="zh-CN"/>
    </w:rPr>
  </w:style>
  <w:style w:type="paragraph" w:styleId="51">
    <w:name w:val="heading 5"/>
    <w:basedOn w:val="a6"/>
    <w:next w:val="a6"/>
    <w:link w:val="52"/>
    <w:qFormat/>
    <w:pPr>
      <w:tabs>
        <w:tab w:val="left" w:pos="3181"/>
      </w:tabs>
      <w:spacing w:before="240" w:after="60"/>
      <w:ind w:left="3181" w:hanging="1008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  <w:lang w:val="zh-CN"/>
    </w:rPr>
  </w:style>
  <w:style w:type="paragraph" w:styleId="60">
    <w:name w:val="heading 6"/>
    <w:basedOn w:val="a6"/>
    <w:next w:val="a6"/>
    <w:link w:val="61"/>
    <w:qFormat/>
    <w:pPr>
      <w:spacing w:before="240" w:after="60"/>
      <w:outlineLvl w:val="5"/>
    </w:pPr>
    <w:rPr>
      <w:b/>
      <w:bCs/>
      <w:lang w:val="zh-CN"/>
    </w:rPr>
  </w:style>
  <w:style w:type="paragraph" w:styleId="7">
    <w:name w:val="heading 7"/>
    <w:basedOn w:val="a6"/>
    <w:next w:val="a6"/>
    <w:link w:val="70"/>
    <w:qFormat/>
    <w:pPr>
      <w:keepNext/>
      <w:spacing w:line="240" w:lineRule="exact"/>
      <w:ind w:left="4860" w:firstLine="180"/>
      <w:jc w:val="both"/>
      <w:outlineLvl w:val="6"/>
    </w:pPr>
    <w:rPr>
      <w:sz w:val="28"/>
      <w:szCs w:val="24"/>
    </w:rPr>
  </w:style>
  <w:style w:type="paragraph" w:styleId="8">
    <w:name w:val="heading 8"/>
    <w:basedOn w:val="a6"/>
    <w:next w:val="a6"/>
    <w:link w:val="80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6"/>
    <w:next w:val="a6"/>
    <w:link w:val="90"/>
    <w:qFormat/>
    <w:pPr>
      <w:tabs>
        <w:tab w:val="left" w:pos="3757"/>
      </w:tabs>
      <w:spacing w:before="240" w:after="60"/>
      <w:ind w:left="3757" w:hanging="1584"/>
      <w:outlineLvl w:val="8"/>
    </w:pPr>
    <w:rPr>
      <w:rFonts w:ascii="Arial" w:hAnsi="Arial"/>
      <w:lang w:val="zh-CN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styleId="aa">
    <w:name w:val="FollowedHyperlink"/>
    <w:uiPriority w:val="99"/>
    <w:rPr>
      <w:rFonts w:cs="Times New Roman"/>
      <w:color w:val="800080"/>
      <w:u w:val="single"/>
    </w:rPr>
  </w:style>
  <w:style w:type="character" w:styleId="ab">
    <w:name w:val="footnote reference"/>
    <w:rPr>
      <w:vertAlign w:val="superscript"/>
    </w:rPr>
  </w:style>
  <w:style w:type="character" w:styleId="ac">
    <w:name w:val="annotation reference"/>
    <w:rPr>
      <w:rFonts w:cs="Times New Roman"/>
      <w:sz w:val="16"/>
      <w:szCs w:val="16"/>
    </w:rPr>
  </w:style>
  <w:style w:type="character" w:styleId="ad">
    <w:name w:val="Hyperlink"/>
    <w:rPr>
      <w:color w:val="0000FF"/>
      <w:u w:val="single"/>
    </w:rPr>
  </w:style>
  <w:style w:type="character" w:styleId="ae">
    <w:name w:val="page number"/>
    <w:rPr>
      <w:rFonts w:ascii="Times New Roman" w:hAnsi="Times New Roman" w:cs="Times New Roman"/>
    </w:rPr>
  </w:style>
  <w:style w:type="character" w:styleId="af">
    <w:name w:val="Strong"/>
    <w:uiPriority w:val="22"/>
    <w:qFormat/>
    <w:rPr>
      <w:b/>
    </w:rPr>
  </w:style>
  <w:style w:type="paragraph" w:styleId="af0">
    <w:name w:val="Balloon Text"/>
    <w:basedOn w:val="a6"/>
    <w:link w:val="af1"/>
    <w:rPr>
      <w:rFonts w:ascii="Tahoma" w:hAnsi="Tahoma"/>
      <w:sz w:val="16"/>
      <w:szCs w:val="16"/>
      <w:lang w:val="zh-CN"/>
    </w:rPr>
  </w:style>
  <w:style w:type="paragraph" w:styleId="af2">
    <w:name w:val="List Continue"/>
    <w:basedOn w:val="a6"/>
    <w:pPr>
      <w:spacing w:after="120"/>
      <w:ind w:left="283"/>
    </w:pPr>
    <w:rPr>
      <w:sz w:val="24"/>
      <w:szCs w:val="24"/>
    </w:rPr>
  </w:style>
  <w:style w:type="paragraph" w:styleId="25">
    <w:name w:val="Body Text 2"/>
    <w:basedOn w:val="a6"/>
    <w:link w:val="26"/>
    <w:pPr>
      <w:spacing w:after="120" w:line="480" w:lineRule="auto"/>
    </w:pPr>
    <w:rPr>
      <w:sz w:val="24"/>
      <w:szCs w:val="24"/>
      <w:lang w:val="zh-CN"/>
    </w:rPr>
  </w:style>
  <w:style w:type="paragraph" w:styleId="af3">
    <w:name w:val="Closing"/>
    <w:basedOn w:val="a6"/>
    <w:link w:val="af4"/>
    <w:pPr>
      <w:spacing w:after="60"/>
      <w:ind w:left="4252"/>
      <w:jc w:val="both"/>
    </w:pPr>
    <w:rPr>
      <w:sz w:val="24"/>
      <w:szCs w:val="24"/>
      <w:lang w:val="zh-CN" w:eastAsia="zh-CN"/>
    </w:rPr>
  </w:style>
  <w:style w:type="paragraph" w:styleId="af5">
    <w:name w:val="Plain Text"/>
    <w:basedOn w:val="a6"/>
    <w:link w:val="af6"/>
    <w:pPr>
      <w:snapToGrid w:val="0"/>
    </w:pPr>
    <w:rPr>
      <w:rFonts w:ascii="Courier New" w:hAnsi="Courier New"/>
      <w:lang w:val="zh-CN"/>
    </w:rPr>
  </w:style>
  <w:style w:type="paragraph" w:styleId="36">
    <w:name w:val="Body Text Indent 3"/>
    <w:basedOn w:val="a6"/>
    <w:link w:val="37"/>
    <w:pPr>
      <w:ind w:firstLine="720"/>
      <w:jc w:val="both"/>
    </w:pPr>
    <w:rPr>
      <w:color w:val="0000FF"/>
      <w:sz w:val="24"/>
      <w:szCs w:val="24"/>
      <w:u w:val="single"/>
      <w:lang w:val="zh-CN"/>
    </w:rPr>
  </w:style>
  <w:style w:type="paragraph" w:styleId="af7">
    <w:name w:val="endnote text"/>
    <w:basedOn w:val="a6"/>
    <w:link w:val="af8"/>
    <w:rPr>
      <w:lang w:val="zh-CN"/>
    </w:rPr>
  </w:style>
  <w:style w:type="paragraph" w:styleId="af9">
    <w:name w:val="caption"/>
    <w:basedOn w:val="a6"/>
    <w:next w:val="a6"/>
    <w:qFormat/>
    <w:pPr>
      <w:pageBreakBefore/>
      <w:suppressAutoHyphens/>
      <w:snapToGrid w:val="0"/>
      <w:spacing w:before="120" w:after="120"/>
      <w:jc w:val="both"/>
    </w:pPr>
    <w:rPr>
      <w:i/>
      <w:sz w:val="24"/>
      <w:szCs w:val="22"/>
    </w:rPr>
  </w:style>
  <w:style w:type="paragraph" w:styleId="afa">
    <w:name w:val="annotation text"/>
    <w:basedOn w:val="a6"/>
    <w:link w:val="afb"/>
    <w:rPr>
      <w:lang w:val="zh-CN"/>
    </w:rPr>
  </w:style>
  <w:style w:type="paragraph" w:styleId="afc">
    <w:name w:val="annotation subject"/>
    <w:basedOn w:val="afa"/>
    <w:next w:val="afa"/>
    <w:link w:val="afd"/>
    <w:rPr>
      <w:b/>
      <w:bCs/>
    </w:rPr>
  </w:style>
  <w:style w:type="paragraph" w:styleId="afe">
    <w:name w:val="Document Map"/>
    <w:basedOn w:val="a6"/>
    <w:link w:val="aff"/>
    <w:pPr>
      <w:shd w:val="clear" w:color="auto" w:fill="000080"/>
    </w:pPr>
    <w:rPr>
      <w:rFonts w:ascii="Tahoma" w:hAnsi="Tahoma"/>
      <w:sz w:val="24"/>
      <w:lang w:val="zh-CN"/>
    </w:rPr>
  </w:style>
  <w:style w:type="paragraph" w:styleId="aff0">
    <w:name w:val="footnote text"/>
    <w:basedOn w:val="a6"/>
    <w:link w:val="aff1"/>
    <w:pPr>
      <w:snapToGrid w:val="0"/>
      <w:spacing w:line="360" w:lineRule="auto"/>
      <w:ind w:firstLine="567"/>
      <w:jc w:val="both"/>
    </w:pPr>
    <w:rPr>
      <w:sz w:val="24"/>
      <w:lang w:val="zh-CN"/>
    </w:rPr>
  </w:style>
  <w:style w:type="paragraph" w:styleId="81">
    <w:name w:val="toc 8"/>
    <w:basedOn w:val="a6"/>
    <w:next w:val="a6"/>
    <w:autoRedefine/>
    <w:pPr>
      <w:ind w:left="1680"/>
    </w:pPr>
    <w:rPr>
      <w:sz w:val="24"/>
    </w:rPr>
  </w:style>
  <w:style w:type="paragraph" w:styleId="3">
    <w:name w:val="List Number 3"/>
    <w:basedOn w:val="a6"/>
    <w:pPr>
      <w:numPr>
        <w:numId w:val="1"/>
      </w:numPr>
    </w:pPr>
    <w:rPr>
      <w:sz w:val="24"/>
      <w:szCs w:val="24"/>
    </w:rPr>
  </w:style>
  <w:style w:type="paragraph" w:styleId="HTML">
    <w:name w:val="HTML Address"/>
    <w:basedOn w:val="a6"/>
    <w:link w:val="HTML0"/>
    <w:pPr>
      <w:spacing w:after="60"/>
      <w:jc w:val="both"/>
    </w:pPr>
    <w:rPr>
      <w:i/>
      <w:iCs/>
      <w:sz w:val="24"/>
      <w:szCs w:val="24"/>
      <w:lang w:val="zh-CN" w:eastAsia="zh-CN"/>
    </w:rPr>
  </w:style>
  <w:style w:type="paragraph" w:styleId="aff2">
    <w:name w:val="header"/>
    <w:basedOn w:val="a6"/>
    <w:link w:val="aff3"/>
    <w:uiPriority w:val="99"/>
    <w:pPr>
      <w:tabs>
        <w:tab w:val="center" w:pos="4153"/>
        <w:tab w:val="right" w:pos="8306"/>
      </w:tabs>
    </w:pPr>
  </w:style>
  <w:style w:type="paragraph" w:styleId="91">
    <w:name w:val="toc 9"/>
    <w:basedOn w:val="a6"/>
    <w:next w:val="a6"/>
    <w:autoRedefine/>
    <w:pPr>
      <w:ind w:left="1920"/>
    </w:pPr>
    <w:rPr>
      <w:sz w:val="24"/>
    </w:rPr>
  </w:style>
  <w:style w:type="paragraph" w:styleId="71">
    <w:name w:val="toc 7"/>
    <w:basedOn w:val="a6"/>
    <w:next w:val="a6"/>
    <w:autoRedefine/>
    <w:pPr>
      <w:ind w:left="1440"/>
    </w:pPr>
    <w:rPr>
      <w:sz w:val="24"/>
    </w:rPr>
  </w:style>
  <w:style w:type="paragraph" w:styleId="aff4">
    <w:name w:val="Body Text"/>
    <w:basedOn w:val="a6"/>
    <w:link w:val="aff5"/>
    <w:pPr>
      <w:spacing w:after="120"/>
    </w:pPr>
    <w:rPr>
      <w:sz w:val="24"/>
      <w:szCs w:val="24"/>
      <w:lang w:val="zh-CN"/>
    </w:rPr>
  </w:style>
  <w:style w:type="paragraph" w:styleId="12">
    <w:name w:val="toc 1"/>
    <w:basedOn w:val="a6"/>
    <w:next w:val="a6"/>
    <w:autoRedefine/>
    <w:pPr>
      <w:tabs>
        <w:tab w:val="left" w:pos="426"/>
        <w:tab w:val="right" w:leader="dot" w:pos="9923"/>
      </w:tabs>
    </w:pPr>
    <w:rPr>
      <w:sz w:val="24"/>
    </w:rPr>
  </w:style>
  <w:style w:type="paragraph" w:styleId="62">
    <w:name w:val="toc 6"/>
    <w:basedOn w:val="a6"/>
    <w:next w:val="a6"/>
    <w:autoRedefine/>
    <w:pPr>
      <w:ind w:left="1200"/>
    </w:pPr>
    <w:rPr>
      <w:sz w:val="24"/>
    </w:rPr>
  </w:style>
  <w:style w:type="paragraph" w:styleId="38">
    <w:name w:val="toc 3"/>
    <w:basedOn w:val="a6"/>
    <w:next w:val="a6"/>
    <w:autoRedefine/>
    <w:pPr>
      <w:jc w:val="both"/>
    </w:pPr>
    <w:rPr>
      <w:sz w:val="24"/>
    </w:rPr>
  </w:style>
  <w:style w:type="paragraph" w:styleId="27">
    <w:name w:val="toc 2"/>
    <w:basedOn w:val="a6"/>
    <w:next w:val="a6"/>
    <w:autoRedefine/>
    <w:pPr>
      <w:tabs>
        <w:tab w:val="left" w:pos="426"/>
        <w:tab w:val="right" w:leader="dot" w:pos="9923"/>
        <w:tab w:val="right" w:pos="10348"/>
      </w:tabs>
      <w:ind w:left="1134" w:right="74" w:hanging="1134"/>
    </w:pPr>
    <w:rPr>
      <w:sz w:val="24"/>
      <w:szCs w:val="24"/>
    </w:rPr>
  </w:style>
  <w:style w:type="paragraph" w:styleId="42">
    <w:name w:val="toc 4"/>
    <w:basedOn w:val="a6"/>
    <w:next w:val="a6"/>
    <w:autoRedefine/>
    <w:pPr>
      <w:ind w:left="720"/>
    </w:pPr>
    <w:rPr>
      <w:sz w:val="24"/>
    </w:rPr>
  </w:style>
  <w:style w:type="paragraph" w:styleId="53">
    <w:name w:val="toc 5"/>
    <w:basedOn w:val="a6"/>
    <w:next w:val="a6"/>
    <w:autoRedefine/>
    <w:pPr>
      <w:ind w:left="960"/>
    </w:pPr>
    <w:rPr>
      <w:sz w:val="24"/>
    </w:rPr>
  </w:style>
  <w:style w:type="paragraph" w:styleId="aff6">
    <w:name w:val="Note Heading"/>
    <w:basedOn w:val="a6"/>
    <w:next w:val="a6"/>
    <w:link w:val="aff7"/>
    <w:pPr>
      <w:spacing w:after="60"/>
      <w:jc w:val="both"/>
    </w:pPr>
    <w:rPr>
      <w:sz w:val="24"/>
      <w:szCs w:val="24"/>
      <w:lang w:val="zh-CN" w:eastAsia="zh-CN"/>
    </w:rPr>
  </w:style>
  <w:style w:type="paragraph" w:styleId="aff8">
    <w:name w:val="Date"/>
    <w:basedOn w:val="a6"/>
    <w:next w:val="a6"/>
    <w:link w:val="aff9"/>
    <w:pPr>
      <w:spacing w:after="60"/>
      <w:jc w:val="both"/>
    </w:pPr>
    <w:rPr>
      <w:sz w:val="24"/>
      <w:szCs w:val="24"/>
      <w:lang w:val="zh-CN" w:eastAsia="zh-CN"/>
    </w:rPr>
  </w:style>
  <w:style w:type="paragraph" w:styleId="5">
    <w:name w:val="List Bullet 5"/>
    <w:basedOn w:val="a6"/>
    <w:pPr>
      <w:numPr>
        <w:numId w:val="2"/>
      </w:numPr>
    </w:pPr>
    <w:rPr>
      <w:sz w:val="24"/>
      <w:szCs w:val="24"/>
    </w:rPr>
  </w:style>
  <w:style w:type="paragraph" w:styleId="affa">
    <w:name w:val="Body Text First Indent"/>
    <w:basedOn w:val="aff4"/>
    <w:link w:val="affb"/>
    <w:pPr>
      <w:ind w:firstLine="210"/>
      <w:jc w:val="both"/>
    </w:pPr>
    <w:rPr>
      <w:lang w:eastAsia="zh-CN"/>
    </w:rPr>
  </w:style>
  <w:style w:type="paragraph" w:styleId="28">
    <w:name w:val="Body Text First Indent 2"/>
    <w:basedOn w:val="25"/>
    <w:link w:val="29"/>
    <w:pPr>
      <w:spacing w:line="240" w:lineRule="auto"/>
      <w:ind w:left="283" w:firstLine="210"/>
      <w:jc w:val="both"/>
    </w:pPr>
    <w:rPr>
      <w:lang w:eastAsia="zh-CN"/>
    </w:rPr>
  </w:style>
  <w:style w:type="paragraph" w:styleId="affc">
    <w:name w:val="Body Text Indent"/>
    <w:basedOn w:val="a6"/>
    <w:link w:val="affd"/>
    <w:pPr>
      <w:ind w:firstLine="720"/>
      <w:jc w:val="both"/>
    </w:pPr>
    <w:rPr>
      <w:color w:val="000000"/>
      <w:sz w:val="24"/>
      <w:szCs w:val="24"/>
      <w:lang w:val="zh-CN"/>
    </w:rPr>
  </w:style>
  <w:style w:type="paragraph" w:styleId="2">
    <w:name w:val="List Bullet 2"/>
    <w:basedOn w:val="a6"/>
    <w:pPr>
      <w:numPr>
        <w:numId w:val="3"/>
      </w:numPr>
    </w:pPr>
    <w:rPr>
      <w:sz w:val="24"/>
      <w:szCs w:val="24"/>
    </w:rPr>
  </w:style>
  <w:style w:type="paragraph" w:styleId="30">
    <w:name w:val="List Bullet 3"/>
    <w:basedOn w:val="a6"/>
    <w:pPr>
      <w:numPr>
        <w:numId w:val="4"/>
      </w:numPr>
    </w:pPr>
    <w:rPr>
      <w:sz w:val="24"/>
      <w:szCs w:val="24"/>
    </w:rPr>
  </w:style>
  <w:style w:type="paragraph" w:styleId="affe">
    <w:name w:val="Title"/>
    <w:basedOn w:val="a6"/>
    <w:link w:val="afff"/>
    <w:qFormat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  <w:lang w:val="zh-CN" w:eastAsia="zh-CN"/>
    </w:rPr>
  </w:style>
  <w:style w:type="paragraph" w:styleId="afff0">
    <w:name w:val="footer"/>
    <w:basedOn w:val="a6"/>
    <w:link w:val="afff1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">
    <w:name w:val="List Number"/>
    <w:basedOn w:val="a6"/>
    <w:pPr>
      <w:numPr>
        <w:numId w:val="5"/>
      </w:numPr>
    </w:pPr>
    <w:rPr>
      <w:sz w:val="24"/>
      <w:szCs w:val="24"/>
    </w:rPr>
  </w:style>
  <w:style w:type="paragraph" w:styleId="afff2">
    <w:name w:val="Normal (Web)"/>
    <w:basedOn w:val="a6"/>
    <w:pPr>
      <w:spacing w:before="100" w:beforeAutospacing="1" w:after="100" w:afterAutospacing="1"/>
    </w:pPr>
    <w:rPr>
      <w:sz w:val="24"/>
      <w:szCs w:val="24"/>
    </w:rPr>
  </w:style>
  <w:style w:type="paragraph" w:styleId="39">
    <w:name w:val="Body Text 3"/>
    <w:basedOn w:val="a6"/>
    <w:link w:val="3a"/>
    <w:pPr>
      <w:spacing w:after="120"/>
    </w:pPr>
    <w:rPr>
      <w:sz w:val="16"/>
      <w:szCs w:val="16"/>
      <w:lang w:val="zh-CN"/>
    </w:rPr>
  </w:style>
  <w:style w:type="paragraph" w:styleId="2a">
    <w:name w:val="Body Text Indent 2"/>
    <w:basedOn w:val="a6"/>
    <w:link w:val="2b"/>
    <w:pPr>
      <w:ind w:firstLine="720"/>
      <w:jc w:val="both"/>
    </w:pPr>
    <w:rPr>
      <w:sz w:val="24"/>
      <w:szCs w:val="24"/>
      <w:lang w:val="zh-CN"/>
    </w:rPr>
  </w:style>
  <w:style w:type="paragraph" w:styleId="afff3">
    <w:name w:val="Subtitle"/>
    <w:basedOn w:val="a6"/>
    <w:link w:val="afff4"/>
    <w:qFormat/>
    <w:pPr>
      <w:spacing w:after="60"/>
      <w:jc w:val="center"/>
      <w:outlineLvl w:val="1"/>
    </w:pPr>
    <w:rPr>
      <w:rFonts w:ascii="Arial" w:hAnsi="Arial"/>
      <w:sz w:val="24"/>
      <w:szCs w:val="24"/>
      <w:lang w:val="zh-CN" w:eastAsia="zh-CN"/>
    </w:rPr>
  </w:style>
  <w:style w:type="paragraph" w:styleId="afff5">
    <w:name w:val="Signature"/>
    <w:basedOn w:val="a6"/>
    <w:link w:val="afff6"/>
    <w:pPr>
      <w:spacing w:after="60"/>
      <w:ind w:left="4252"/>
      <w:jc w:val="both"/>
    </w:pPr>
    <w:rPr>
      <w:sz w:val="24"/>
      <w:szCs w:val="24"/>
      <w:lang w:val="zh-CN" w:eastAsia="zh-CN"/>
    </w:rPr>
  </w:style>
  <w:style w:type="paragraph" w:styleId="afff7">
    <w:name w:val="Salutation"/>
    <w:basedOn w:val="a6"/>
    <w:next w:val="a6"/>
    <w:link w:val="afff8"/>
    <w:pPr>
      <w:spacing w:after="60"/>
      <w:jc w:val="both"/>
    </w:pPr>
    <w:rPr>
      <w:sz w:val="24"/>
      <w:szCs w:val="24"/>
      <w:lang w:val="zh-CN" w:eastAsia="zh-CN"/>
    </w:rPr>
  </w:style>
  <w:style w:type="paragraph" w:styleId="2c">
    <w:name w:val="List 2"/>
    <w:basedOn w:val="a6"/>
    <w:pPr>
      <w:ind w:left="566" w:hanging="283"/>
    </w:pPr>
    <w:rPr>
      <w:sz w:val="24"/>
      <w:szCs w:val="24"/>
    </w:rPr>
  </w:style>
  <w:style w:type="paragraph" w:styleId="HTML1">
    <w:name w:val="HTML Preformatted"/>
    <w:basedOn w:val="a6"/>
    <w:link w:val="HTML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zh-CN"/>
    </w:rPr>
  </w:style>
  <w:style w:type="paragraph" w:styleId="afff9">
    <w:name w:val="Block Text"/>
    <w:basedOn w:val="a6"/>
    <w:pPr>
      <w:ind w:left="-5220" w:right="-105"/>
      <w:jc w:val="both"/>
    </w:pPr>
    <w:rPr>
      <w:i/>
      <w:iCs/>
      <w:sz w:val="24"/>
      <w:szCs w:val="24"/>
    </w:rPr>
  </w:style>
  <w:style w:type="paragraph" w:styleId="afffa">
    <w:name w:val="Message Header"/>
    <w:basedOn w:val="a6"/>
    <w:link w:val="aff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sz w:val="24"/>
      <w:szCs w:val="24"/>
      <w:lang w:val="zh-CN" w:eastAsia="zh-CN"/>
    </w:rPr>
  </w:style>
  <w:style w:type="paragraph" w:styleId="afffc">
    <w:name w:val="E-mail Signature"/>
    <w:basedOn w:val="a6"/>
    <w:link w:val="afffd"/>
    <w:pPr>
      <w:spacing w:after="60"/>
      <w:jc w:val="both"/>
    </w:pPr>
    <w:rPr>
      <w:sz w:val="24"/>
      <w:szCs w:val="24"/>
      <w:lang w:val="zh-CN" w:eastAsia="zh-CN"/>
    </w:rPr>
  </w:style>
  <w:style w:type="table" w:styleId="afffe">
    <w:name w:val="Table Grid"/>
    <w:basedOn w:val="a8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List Paragraph"/>
    <w:basedOn w:val="a6"/>
    <w:link w:val="affff0"/>
    <w:uiPriority w:val="34"/>
    <w:qFormat/>
    <w:pPr>
      <w:ind w:left="720"/>
      <w:contextualSpacing/>
    </w:pPr>
  </w:style>
  <w:style w:type="character" w:customStyle="1" w:styleId="11">
    <w:name w:val="Заголовок 1 Знак"/>
    <w:basedOn w:val="a7"/>
    <w:link w:val="1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6">
    <w:name w:val="Основной текст 2 Знак"/>
    <w:basedOn w:val="a7"/>
    <w:link w:val="25"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paragraph" w:customStyle="1" w:styleId="31">
    <w:name w:val="[Ростех] Наименование Подраздела (Уровень 3)"/>
    <w:link w:val="3b"/>
    <w:uiPriority w:val="99"/>
    <w:qFormat/>
    <w:pPr>
      <w:keepNext/>
      <w:keepLines/>
      <w:numPr>
        <w:ilvl w:val="1"/>
        <w:numId w:val="6"/>
      </w:numPr>
      <w:suppressAutoHyphens/>
      <w:spacing w:before="240"/>
      <w:outlineLvl w:val="2"/>
    </w:pPr>
    <w:rPr>
      <w:rFonts w:ascii="Proxima Nova ExCn Rg" w:eastAsia="Times New Roman" w:hAnsi="Proxima Nova ExCn Rg" w:cs="Times New Roman"/>
      <w:b/>
      <w:sz w:val="28"/>
      <w:szCs w:val="28"/>
    </w:rPr>
  </w:style>
  <w:style w:type="paragraph" w:customStyle="1" w:styleId="20">
    <w:name w:val="[Ростех] Наименование Раздела (Уровень 2)"/>
    <w:uiPriority w:val="99"/>
    <w:qFormat/>
    <w:pPr>
      <w:keepNext/>
      <w:keepLines/>
      <w:numPr>
        <w:numId w:val="6"/>
      </w:numPr>
      <w:suppressAutoHyphens/>
      <w:spacing w:before="240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</w:rPr>
  </w:style>
  <w:style w:type="paragraph" w:customStyle="1" w:styleId="a2">
    <w:name w:val="[Ростех] Простой текст (Без уровня)"/>
    <w:link w:val="affff1"/>
    <w:uiPriority w:val="99"/>
    <w:qFormat/>
    <w:pPr>
      <w:numPr>
        <w:ilvl w:val="5"/>
        <w:numId w:val="6"/>
      </w:numPr>
      <w:suppressAutoHyphens/>
      <w:spacing w:before="120"/>
      <w:jc w:val="both"/>
    </w:pPr>
    <w:rPr>
      <w:rFonts w:ascii="Proxima Nova ExCn Rg" w:eastAsia="Times New Roman" w:hAnsi="Proxima Nova ExCn Rg" w:cs="Times New Roman"/>
      <w:sz w:val="28"/>
      <w:szCs w:val="28"/>
    </w:rPr>
  </w:style>
  <w:style w:type="paragraph" w:customStyle="1" w:styleId="50">
    <w:name w:val="[Ростех] Текст Подпункта (Уровень 5)"/>
    <w:link w:val="54"/>
    <w:uiPriority w:val="99"/>
    <w:qFormat/>
    <w:pPr>
      <w:numPr>
        <w:ilvl w:val="3"/>
        <w:numId w:val="6"/>
      </w:numPr>
      <w:suppressAutoHyphens/>
      <w:spacing w:before="120"/>
      <w:ind w:left="1985"/>
      <w:jc w:val="both"/>
      <w:outlineLvl w:val="4"/>
    </w:pPr>
    <w:rPr>
      <w:rFonts w:ascii="Proxima Nova ExCn Rg" w:eastAsia="Times New Roman" w:hAnsi="Proxima Nova ExCn Rg" w:cs="Times New Roman"/>
      <w:sz w:val="28"/>
      <w:szCs w:val="28"/>
    </w:rPr>
  </w:style>
  <w:style w:type="paragraph" w:customStyle="1" w:styleId="6">
    <w:name w:val="[Ростех] Текст Подпункта подпункта (Уровень 6)"/>
    <w:uiPriority w:val="99"/>
    <w:qFormat/>
    <w:pPr>
      <w:numPr>
        <w:ilvl w:val="4"/>
        <w:numId w:val="6"/>
      </w:numPr>
      <w:suppressAutoHyphens/>
      <w:spacing w:before="120"/>
      <w:jc w:val="both"/>
      <w:outlineLvl w:val="5"/>
    </w:pPr>
    <w:rPr>
      <w:rFonts w:ascii="Proxima Nova ExCn Rg" w:eastAsia="Times New Roman" w:hAnsi="Proxima Nova ExCn Rg" w:cs="Times New Roman"/>
      <w:sz w:val="28"/>
      <w:szCs w:val="28"/>
    </w:rPr>
  </w:style>
  <w:style w:type="paragraph" w:customStyle="1" w:styleId="4">
    <w:name w:val="[Ростех] Текст Пункта (Уровень 4)"/>
    <w:link w:val="43"/>
    <w:uiPriority w:val="99"/>
    <w:qFormat/>
    <w:pPr>
      <w:numPr>
        <w:ilvl w:val="2"/>
        <w:numId w:val="6"/>
      </w:numPr>
      <w:suppressAutoHyphens/>
      <w:spacing w:before="120"/>
      <w:jc w:val="both"/>
      <w:outlineLvl w:val="3"/>
    </w:pPr>
    <w:rPr>
      <w:rFonts w:ascii="Proxima Nova ExCn Rg" w:eastAsia="Times New Roman" w:hAnsi="Proxima Nova ExCn Rg" w:cs="Times New Roman"/>
      <w:sz w:val="28"/>
      <w:szCs w:val="28"/>
    </w:rPr>
  </w:style>
  <w:style w:type="character" w:customStyle="1" w:styleId="affff1">
    <w:name w:val="[Ростех] Простой текст (Без уровня) Знак"/>
    <w:basedOn w:val="a7"/>
    <w:link w:val="a2"/>
    <w:uiPriority w:val="99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24">
    <w:name w:val="Заголовок 2 Знак"/>
    <w:basedOn w:val="a7"/>
    <w:link w:val="2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5">
    <w:name w:val="Заголовок 3 Знак"/>
    <w:basedOn w:val="a7"/>
    <w:link w:val="3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">
    <w:name w:val="Заголовок 4 Знак"/>
    <w:basedOn w:val="a7"/>
    <w:link w:val="40"/>
    <w:rPr>
      <w:rFonts w:ascii="Times New Roman" w:eastAsia="Arial Unicode MS" w:hAnsi="Times New Roman" w:cs="Times New Roman"/>
      <w:b/>
      <w:bCs/>
      <w:sz w:val="28"/>
      <w:szCs w:val="28"/>
      <w:lang w:val="zh-CN" w:eastAsia="zh-CN"/>
    </w:rPr>
  </w:style>
  <w:style w:type="character" w:customStyle="1" w:styleId="52">
    <w:name w:val="Заголовок 5 Знак"/>
    <w:basedOn w:val="a7"/>
    <w:link w:val="51"/>
    <w:rPr>
      <w:rFonts w:ascii="Times New Roman CYR" w:eastAsia="Arial Unicode MS" w:hAnsi="Times New Roman CYR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7"/>
    <w:link w:val="60"/>
    <w:rPr>
      <w:rFonts w:ascii="Times New Roman" w:eastAsia="Times New Roman" w:hAnsi="Times New Roman" w:cs="Times New Roman"/>
      <w:b/>
      <w:bCs/>
      <w:sz w:val="20"/>
      <w:szCs w:val="20"/>
      <w:lang w:val="zh-CN" w:eastAsia="ru-RU"/>
    </w:rPr>
  </w:style>
  <w:style w:type="character" w:customStyle="1" w:styleId="70">
    <w:name w:val="Заголовок 7 Знак"/>
    <w:basedOn w:val="a7"/>
    <w:link w:val="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7"/>
    <w:link w:val="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7"/>
    <w:link w:val="9"/>
    <w:rPr>
      <w:rFonts w:ascii="Arial" w:eastAsia="Times New Roman" w:hAnsi="Arial" w:cs="Times New Roman"/>
      <w:sz w:val="20"/>
      <w:szCs w:val="20"/>
      <w:lang w:val="zh-CN" w:eastAsia="ru-RU"/>
    </w:rPr>
  </w:style>
  <w:style w:type="character" w:customStyle="1" w:styleId="aff3">
    <w:name w:val="Верхний колонтитул Знак"/>
    <w:basedOn w:val="a7"/>
    <w:link w:val="aff2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a6"/>
    <w:autoRedefine/>
    <w:pPr>
      <w:spacing w:line="360" w:lineRule="exact"/>
      <w:ind w:left="6237"/>
      <w:jc w:val="right"/>
    </w:pPr>
    <w:rPr>
      <w:sz w:val="28"/>
      <w:szCs w:val="24"/>
    </w:rPr>
  </w:style>
  <w:style w:type="paragraph" w:customStyle="1" w:styleId="200">
    <w:name w:val="Заголовок 20"/>
    <w:basedOn w:val="8"/>
    <w:pPr>
      <w:spacing w:before="120" w:after="0" w:line="360" w:lineRule="exact"/>
      <w:jc w:val="center"/>
    </w:pPr>
    <w:rPr>
      <w:rFonts w:ascii="EuropeExt08" w:hAnsi="EuropeExt08"/>
      <w:b/>
      <w:i w:val="0"/>
      <w:iCs w:val="0"/>
      <w:spacing w:val="40"/>
      <w:sz w:val="28"/>
      <w:szCs w:val="28"/>
    </w:rPr>
  </w:style>
  <w:style w:type="paragraph" w:customStyle="1" w:styleId="210">
    <w:name w:val="Заголовок 21"/>
    <w:basedOn w:val="aff2"/>
    <w:autoRedefine/>
    <w:pPr>
      <w:tabs>
        <w:tab w:val="clear" w:pos="4153"/>
        <w:tab w:val="clear" w:pos="8306"/>
      </w:tabs>
      <w:jc w:val="center"/>
    </w:pPr>
    <w:rPr>
      <w:rFonts w:ascii="EuropeExt08" w:hAnsi="EuropeExt08"/>
      <w:b/>
      <w:bCs/>
      <w:spacing w:val="40"/>
      <w:sz w:val="28"/>
      <w:szCs w:val="28"/>
    </w:rPr>
  </w:style>
  <w:style w:type="character" w:customStyle="1" w:styleId="afff1">
    <w:name w:val="Нижний колонтитул Знак"/>
    <w:basedOn w:val="a7"/>
    <w:link w:val="aff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Заголовок 1 Знак1"/>
    <w:qFormat/>
    <w:locked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locked/>
    <w:rPr>
      <w:rFonts w:cs="Times New Roman"/>
      <w:b/>
      <w:snapToGrid w:val="0"/>
      <w:sz w:val="28"/>
      <w:lang w:val="ru-RU" w:eastAsia="ru-RU" w:bidi="ar-SA"/>
    </w:rPr>
  </w:style>
  <w:style w:type="character" w:customStyle="1" w:styleId="310">
    <w:name w:val="Заголовок 3 Знак1"/>
    <w:locked/>
    <w:rPr>
      <w:rFonts w:ascii="Cambria" w:hAnsi="Cambria" w:cs="Times New Roman"/>
      <w:b/>
      <w:bCs/>
      <w:color w:val="4F81BD"/>
      <w:sz w:val="24"/>
      <w:szCs w:val="24"/>
    </w:rPr>
  </w:style>
  <w:style w:type="character" w:customStyle="1" w:styleId="HTML2">
    <w:name w:val="Стандартный HTML Знак"/>
    <w:basedOn w:val="a7"/>
    <w:link w:val="HTML1"/>
    <w:rPr>
      <w:rFonts w:ascii="Courier New" w:eastAsia="Times New Roman" w:hAnsi="Courier New" w:cs="Times New Roman"/>
      <w:sz w:val="20"/>
      <w:szCs w:val="20"/>
      <w:lang w:val="zh-CN" w:eastAsia="ru-RU"/>
    </w:rPr>
  </w:style>
  <w:style w:type="character" w:customStyle="1" w:styleId="aff1">
    <w:name w:val="Текст сноски Знак"/>
    <w:basedOn w:val="a7"/>
    <w:link w:val="aff0"/>
    <w:rPr>
      <w:rFonts w:ascii="Times New Roman" w:eastAsia="Times New Roman" w:hAnsi="Times New Roman" w:cs="Times New Roman"/>
      <w:sz w:val="24"/>
      <w:szCs w:val="20"/>
      <w:lang w:val="zh-CN" w:eastAsia="ru-RU"/>
    </w:rPr>
  </w:style>
  <w:style w:type="character" w:customStyle="1" w:styleId="afb">
    <w:name w:val="Текст примечания Знак"/>
    <w:basedOn w:val="a7"/>
    <w:link w:val="afa"/>
    <w:rPr>
      <w:rFonts w:ascii="Times New Roman" w:eastAsia="Times New Roman" w:hAnsi="Times New Roman" w:cs="Times New Roman"/>
      <w:sz w:val="20"/>
      <w:szCs w:val="20"/>
      <w:lang w:val="zh-CN" w:eastAsia="ru-RU"/>
    </w:rPr>
  </w:style>
  <w:style w:type="character" w:customStyle="1" w:styleId="13">
    <w:name w:val="Верхний колонтитул Знак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Текст концевой сноски Знак"/>
    <w:basedOn w:val="a7"/>
    <w:link w:val="af7"/>
    <w:rPr>
      <w:rFonts w:ascii="Times New Roman" w:eastAsia="Times New Roman" w:hAnsi="Times New Roman" w:cs="Times New Roman"/>
      <w:sz w:val="20"/>
      <w:szCs w:val="20"/>
      <w:lang w:val="zh-CN" w:eastAsia="ru-RU"/>
    </w:rPr>
  </w:style>
  <w:style w:type="character" w:customStyle="1" w:styleId="aff5">
    <w:name w:val="Основной текст Знак"/>
    <w:basedOn w:val="a7"/>
    <w:link w:val="aff4"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affd">
    <w:name w:val="Основной текст с отступом Знак"/>
    <w:basedOn w:val="a7"/>
    <w:link w:val="affc"/>
    <w:rPr>
      <w:rFonts w:ascii="Times New Roman" w:eastAsia="Times New Roman" w:hAnsi="Times New Roman" w:cs="Times New Roman"/>
      <w:color w:val="000000"/>
      <w:sz w:val="24"/>
      <w:szCs w:val="24"/>
      <w:lang w:val="zh-CN" w:eastAsia="ru-RU"/>
    </w:rPr>
  </w:style>
  <w:style w:type="character" w:customStyle="1" w:styleId="3a">
    <w:name w:val="Основной текст 3 Знак"/>
    <w:basedOn w:val="a7"/>
    <w:link w:val="39"/>
    <w:rPr>
      <w:rFonts w:ascii="Times New Roman" w:eastAsia="Times New Roman" w:hAnsi="Times New Roman" w:cs="Times New Roman"/>
      <w:sz w:val="16"/>
      <w:szCs w:val="16"/>
      <w:lang w:val="zh-CN" w:eastAsia="ru-RU"/>
    </w:rPr>
  </w:style>
  <w:style w:type="character" w:customStyle="1" w:styleId="2b">
    <w:name w:val="Основной текст с отступом 2 Знак"/>
    <w:basedOn w:val="a7"/>
    <w:link w:val="2a"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37">
    <w:name w:val="Основной текст с отступом 3 Знак"/>
    <w:basedOn w:val="a7"/>
    <w:link w:val="36"/>
    <w:rPr>
      <w:rFonts w:ascii="Times New Roman" w:eastAsia="Times New Roman" w:hAnsi="Times New Roman" w:cs="Times New Roman"/>
      <w:color w:val="0000FF"/>
      <w:sz w:val="24"/>
      <w:szCs w:val="24"/>
      <w:u w:val="single"/>
      <w:lang w:val="zh-CN" w:eastAsia="ru-RU"/>
    </w:rPr>
  </w:style>
  <w:style w:type="character" w:customStyle="1" w:styleId="aff">
    <w:name w:val="Схема документа Знак"/>
    <w:basedOn w:val="a7"/>
    <w:link w:val="afe"/>
    <w:rPr>
      <w:rFonts w:ascii="Tahoma" w:eastAsia="Times New Roman" w:hAnsi="Tahoma" w:cs="Times New Roman"/>
      <w:sz w:val="24"/>
      <w:szCs w:val="20"/>
      <w:shd w:val="clear" w:color="auto" w:fill="000080"/>
      <w:lang w:val="zh-CN" w:eastAsia="ru-RU"/>
    </w:rPr>
  </w:style>
  <w:style w:type="character" w:customStyle="1" w:styleId="af6">
    <w:name w:val="Текст Знак"/>
    <w:basedOn w:val="a7"/>
    <w:link w:val="af5"/>
    <w:rPr>
      <w:rFonts w:ascii="Courier New" w:eastAsia="Times New Roman" w:hAnsi="Courier New" w:cs="Times New Roman"/>
      <w:sz w:val="20"/>
      <w:szCs w:val="20"/>
      <w:lang w:val="zh-CN" w:eastAsia="ru-RU"/>
    </w:rPr>
  </w:style>
  <w:style w:type="character" w:customStyle="1" w:styleId="afd">
    <w:name w:val="Тема примечания Знак"/>
    <w:basedOn w:val="afb"/>
    <w:link w:val="afc"/>
    <w:rPr>
      <w:rFonts w:ascii="Times New Roman" w:eastAsia="Times New Roman" w:hAnsi="Times New Roman" w:cs="Times New Roman"/>
      <w:b/>
      <w:bCs/>
      <w:sz w:val="20"/>
      <w:szCs w:val="20"/>
      <w:lang w:val="zh-CN" w:eastAsia="ru-RU"/>
    </w:rPr>
  </w:style>
  <w:style w:type="character" w:customStyle="1" w:styleId="af1">
    <w:name w:val="Текст выноски Знак"/>
    <w:basedOn w:val="a7"/>
    <w:link w:val="af0"/>
    <w:rPr>
      <w:rFonts w:ascii="Tahoma" w:eastAsia="Times New Roman" w:hAnsi="Tahoma" w:cs="Times New Roman"/>
      <w:sz w:val="16"/>
      <w:szCs w:val="16"/>
      <w:lang w:val="zh-CN" w:eastAsia="ru-RU"/>
    </w:rPr>
  </w:style>
  <w:style w:type="paragraph" w:customStyle="1" w:styleId="14">
    <w:name w:val="Рецензия1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Абзац списка1"/>
    <w:basedOn w:val="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16">
    <w:name w:val="Обычный1"/>
    <w:rPr>
      <w:rFonts w:ascii="Times New Roman" w:eastAsia="Times New Roman" w:hAnsi="Times New Roman" w:cs="Times New Roman"/>
      <w:sz w:val="24"/>
    </w:rPr>
  </w:style>
  <w:style w:type="paragraph" w:customStyle="1" w:styleId="affff2">
    <w:name w:val="Знак"/>
    <w:basedOn w:val="a6"/>
    <w:pPr>
      <w:tabs>
        <w:tab w:val="left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3">
    <w:name w:val="Знак Знак Знак Знак"/>
    <w:basedOn w:val="a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аголовок 11"/>
    <w:basedOn w:val="a6"/>
    <w:next w:val="a6"/>
    <w:pPr>
      <w:keepNext/>
      <w:snapToGrid w:val="0"/>
      <w:jc w:val="center"/>
    </w:pPr>
    <w:rPr>
      <w:sz w:val="24"/>
    </w:rPr>
  </w:style>
  <w:style w:type="paragraph" w:customStyle="1" w:styleId="17">
    <w:name w:val="заголовок 1"/>
    <w:basedOn w:val="a6"/>
    <w:next w:val="a6"/>
    <w:pPr>
      <w:keepNext/>
      <w:widowControl w:val="0"/>
      <w:snapToGrid w:val="0"/>
      <w:jc w:val="center"/>
    </w:pPr>
    <w:rPr>
      <w:b/>
      <w:sz w:val="22"/>
    </w:rPr>
  </w:style>
  <w:style w:type="paragraph" w:customStyle="1" w:styleId="2d">
    <w:name w:val="çàãîëîâîê 2"/>
    <w:basedOn w:val="a6"/>
    <w:next w:val="a6"/>
    <w:pPr>
      <w:keepNext/>
      <w:jc w:val="both"/>
    </w:pPr>
    <w:rPr>
      <w:sz w:val="24"/>
      <w:lang w:val="en-GB"/>
    </w:rPr>
  </w:style>
  <w:style w:type="paragraph" w:customStyle="1" w:styleId="affff4">
    <w:name w:val="Таблица шапка"/>
    <w:basedOn w:val="a6"/>
    <w:pPr>
      <w:keepNext/>
      <w:snapToGrid w:val="0"/>
      <w:spacing w:before="40" w:after="40"/>
      <w:ind w:left="57" w:right="57"/>
    </w:pPr>
    <w:rPr>
      <w:sz w:val="22"/>
    </w:rPr>
  </w:style>
  <w:style w:type="paragraph" w:customStyle="1" w:styleId="affff5">
    <w:name w:val="Таблица текст"/>
    <w:basedOn w:val="a6"/>
    <w:pPr>
      <w:snapToGrid w:val="0"/>
      <w:spacing w:before="40" w:after="40"/>
      <w:ind w:left="57" w:right="57"/>
    </w:pPr>
    <w:rPr>
      <w:sz w:val="24"/>
    </w:rPr>
  </w:style>
  <w:style w:type="paragraph" w:customStyle="1" w:styleId="affff6">
    <w:name w:val="Пункт"/>
    <w:basedOn w:val="a6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 w:val="28"/>
      <w:szCs w:val="28"/>
    </w:rPr>
  </w:style>
  <w:style w:type="paragraph" w:customStyle="1" w:styleId="21">
    <w:name w:val="Уровень2"/>
    <w:basedOn w:val="a6"/>
    <w:pPr>
      <w:numPr>
        <w:numId w:val="7"/>
      </w:numPr>
      <w:tabs>
        <w:tab w:val="left" w:pos="993"/>
      </w:tabs>
      <w:spacing w:before="120" w:after="120"/>
      <w:jc w:val="both"/>
      <w:outlineLvl w:val="0"/>
    </w:pPr>
    <w:rPr>
      <w:rFonts w:ascii="Arial" w:hAnsi="Arial"/>
      <w:bCs/>
      <w:iCs/>
      <w:color w:val="000000"/>
      <w:sz w:val="24"/>
    </w:rPr>
  </w:style>
  <w:style w:type="paragraph" w:customStyle="1" w:styleId="32">
    <w:name w:val="Уровень3"/>
    <w:basedOn w:val="21"/>
    <w:pPr>
      <w:numPr>
        <w:ilvl w:val="2"/>
      </w:numPr>
      <w:tabs>
        <w:tab w:val="left" w:pos="1134"/>
      </w:tabs>
    </w:pPr>
  </w:style>
  <w:style w:type="paragraph" w:customStyle="1" w:styleId="affff7">
    <w:name w:val="Заголовок статьи"/>
    <w:basedOn w:val="a6"/>
    <w:next w:val="a6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212">
    <w:name w:val="Основной текст с отступом 21"/>
    <w:basedOn w:val="a6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</w:pPr>
    <w:rPr>
      <w:sz w:val="24"/>
    </w:rPr>
  </w:style>
  <w:style w:type="paragraph" w:customStyle="1" w:styleId="a4">
    <w:name w:val="А_обычный"/>
    <w:basedOn w:val="a6"/>
    <w:link w:val="affff8"/>
    <w:pPr>
      <w:numPr>
        <w:numId w:val="8"/>
      </w:numPr>
      <w:jc w:val="both"/>
    </w:pPr>
    <w:rPr>
      <w:sz w:val="24"/>
      <w:szCs w:val="24"/>
    </w:rPr>
  </w:style>
  <w:style w:type="paragraph" w:customStyle="1" w:styleId="3c">
    <w:name w:val="Стиль3"/>
    <w:basedOn w:val="2a"/>
    <w:pPr>
      <w:widowControl w:val="0"/>
      <w:tabs>
        <w:tab w:val="left" w:pos="1307"/>
      </w:tabs>
      <w:adjustRightInd w:val="0"/>
      <w:ind w:left="1080" w:firstLine="0"/>
    </w:pPr>
    <w:rPr>
      <w:szCs w:val="20"/>
    </w:rPr>
  </w:style>
  <w:style w:type="paragraph" w:customStyle="1" w:styleId="1-3">
    <w:name w:val="Текст1-3"/>
    <w:basedOn w:val="a6"/>
    <w:pPr>
      <w:spacing w:after="60" w:line="288" w:lineRule="auto"/>
      <w:jc w:val="both"/>
    </w:pPr>
    <w:rPr>
      <w:sz w:val="24"/>
    </w:rPr>
  </w:style>
  <w:style w:type="paragraph" w:customStyle="1" w:styleId="aHeader">
    <w:name w:val="a_Header"/>
    <w:basedOn w:val="a6"/>
    <w:pPr>
      <w:tabs>
        <w:tab w:val="left" w:pos="1985"/>
      </w:tabs>
      <w:spacing w:after="60"/>
      <w:jc w:val="center"/>
    </w:pPr>
    <w:rPr>
      <w:rFonts w:ascii="Courier New" w:hAnsi="Courier New"/>
      <w:sz w:val="24"/>
      <w:szCs w:val="24"/>
    </w:rPr>
  </w:style>
  <w:style w:type="paragraph" w:customStyle="1" w:styleId="affff9">
    <w:name w:val="Подраздел"/>
    <w:basedOn w:val="a6"/>
    <w:link w:val="affffa"/>
    <w:qFormat/>
    <w:pPr>
      <w:spacing w:before="240"/>
      <w:ind w:left="1701" w:hanging="283"/>
      <w:jc w:val="both"/>
    </w:pPr>
    <w:rPr>
      <w:rFonts w:ascii="PragmaticaTT" w:hAnsi="PragmaticaTT"/>
      <w:sz w:val="24"/>
    </w:rPr>
  </w:style>
  <w:style w:type="paragraph" w:customStyle="1" w:styleId="affffb">
    <w:name w:val="регламент список"/>
    <w:basedOn w:val="34"/>
    <w:autoRedefine/>
    <w:pPr>
      <w:keepLines/>
      <w:tabs>
        <w:tab w:val="left" w:pos="1134"/>
      </w:tabs>
      <w:spacing w:before="120" w:after="120" w:line="180" w:lineRule="atLeast"/>
      <w:ind w:left="1134" w:hanging="1134"/>
      <w:outlineLvl w:val="9"/>
    </w:pPr>
    <w:rPr>
      <w:b/>
      <w:bCs/>
      <w:spacing w:val="-5"/>
      <w:kern w:val="28"/>
      <w:sz w:val="24"/>
      <w:szCs w:val="20"/>
      <w:lang w:val="zh-CN" w:eastAsia="en-US"/>
    </w:rPr>
  </w:style>
  <w:style w:type="paragraph" w:customStyle="1" w:styleId="Times12">
    <w:name w:val="Times 12"/>
    <w:basedOn w:val="a6"/>
    <w:uiPriority w:val="34"/>
    <w:qFormat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</w:rPr>
  </w:style>
  <w:style w:type="paragraph" w:customStyle="1" w:styleId="22">
    <w:name w:val="Пункт_2"/>
    <w:basedOn w:val="a6"/>
    <w:pPr>
      <w:numPr>
        <w:ilvl w:val="1"/>
        <w:numId w:val="9"/>
      </w:numPr>
      <w:tabs>
        <w:tab w:val="clear" w:pos="1440"/>
        <w:tab w:val="left" w:pos="643"/>
        <w:tab w:val="left" w:pos="1701"/>
      </w:tabs>
      <w:ind w:left="643"/>
      <w:jc w:val="both"/>
    </w:pPr>
    <w:rPr>
      <w:sz w:val="28"/>
    </w:rPr>
  </w:style>
  <w:style w:type="paragraph" w:customStyle="1" w:styleId="33">
    <w:name w:val="Пункт_3"/>
    <w:basedOn w:val="a6"/>
    <w:pPr>
      <w:numPr>
        <w:ilvl w:val="2"/>
        <w:numId w:val="9"/>
      </w:numPr>
      <w:ind w:left="2302"/>
      <w:jc w:val="both"/>
    </w:pPr>
    <w:rPr>
      <w:sz w:val="28"/>
      <w:szCs w:val="28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 w:cs="Times New Roman"/>
    </w:rPr>
  </w:style>
  <w:style w:type="paragraph" w:customStyle="1" w:styleId="02statia2">
    <w:name w:val="02statia2"/>
    <w:basedOn w:val="a6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ffc">
    <w:name w:val="Подпункт"/>
    <w:basedOn w:val="affff6"/>
    <w:rPr>
      <w:bCs/>
      <w:sz w:val="22"/>
      <w:szCs w:val="22"/>
    </w:rPr>
  </w:style>
  <w:style w:type="paragraph" w:customStyle="1" w:styleId="a3">
    <w:name w:val="Подподпункт"/>
    <w:basedOn w:val="affffc"/>
    <w:pPr>
      <w:numPr>
        <w:numId w:val="10"/>
      </w:numPr>
      <w:tabs>
        <w:tab w:val="left" w:pos="926"/>
      </w:tabs>
      <w:ind w:left="0"/>
    </w:pPr>
  </w:style>
  <w:style w:type="paragraph" w:customStyle="1" w:styleId="affffd">
    <w:name w:val="маркированный"/>
    <w:basedOn w:val="a6"/>
    <w:semiHidden/>
    <w:pPr>
      <w:tabs>
        <w:tab w:val="left" w:pos="1701"/>
      </w:tabs>
      <w:snapToGrid w:val="0"/>
      <w:spacing w:line="360" w:lineRule="auto"/>
      <w:ind w:left="1701" w:hanging="567"/>
      <w:jc w:val="both"/>
    </w:pPr>
    <w:rPr>
      <w:bCs/>
      <w:sz w:val="22"/>
      <w:szCs w:val="22"/>
    </w:rPr>
  </w:style>
  <w:style w:type="character" w:customStyle="1" w:styleId="18">
    <w:name w:val="Ариал Знак1"/>
    <w:link w:val="affffe"/>
    <w:locked/>
    <w:rPr>
      <w:rFonts w:ascii="Arial" w:hAnsi="Arial" w:cs="Arial"/>
      <w:sz w:val="24"/>
      <w:szCs w:val="24"/>
    </w:rPr>
  </w:style>
  <w:style w:type="paragraph" w:customStyle="1" w:styleId="affffe">
    <w:name w:val="Ариал"/>
    <w:basedOn w:val="a6"/>
    <w:link w:val="18"/>
    <w:pPr>
      <w:spacing w:before="120" w:after="120" w:line="360" w:lineRule="auto"/>
      <w:ind w:firstLine="851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ffff">
    <w:name w:val="Пункт б/н"/>
    <w:basedOn w:val="a6"/>
    <w:pPr>
      <w:tabs>
        <w:tab w:val="left" w:pos="1134"/>
      </w:tabs>
      <w:snapToGrid w:val="0"/>
      <w:spacing w:line="360" w:lineRule="auto"/>
      <w:ind w:firstLine="567"/>
      <w:jc w:val="both"/>
    </w:pPr>
    <w:rPr>
      <w:bCs/>
      <w:sz w:val="22"/>
      <w:szCs w:val="22"/>
    </w:rPr>
  </w:style>
  <w:style w:type="character" w:customStyle="1" w:styleId="19">
    <w:name w:val="Обычный1 Знак"/>
    <w:link w:val="113"/>
    <w:locked/>
    <w:rPr>
      <w:szCs w:val="24"/>
    </w:rPr>
  </w:style>
  <w:style w:type="paragraph" w:customStyle="1" w:styleId="113">
    <w:name w:val="Обычный11"/>
    <w:link w:val="19"/>
    <w:pPr>
      <w:widowControl w:val="0"/>
      <w:autoSpaceDE w:val="0"/>
      <w:autoSpaceDN w:val="0"/>
      <w:spacing w:before="120" w:after="120"/>
      <w:ind w:firstLine="567"/>
      <w:jc w:val="both"/>
    </w:pPr>
    <w:rPr>
      <w:sz w:val="22"/>
      <w:szCs w:val="24"/>
      <w:lang w:eastAsia="en-US"/>
    </w:rPr>
  </w:style>
  <w:style w:type="character" w:customStyle="1" w:styleId="afffff0">
    <w:name w:val="Ариал Таблица Знак"/>
    <w:link w:val="afffff1"/>
    <w:locked/>
    <w:rPr>
      <w:rFonts w:ascii="Arial" w:hAnsi="Arial" w:cs="Arial"/>
      <w:sz w:val="24"/>
    </w:rPr>
  </w:style>
  <w:style w:type="paragraph" w:customStyle="1" w:styleId="afffff1">
    <w:name w:val="Ариал Таблица"/>
    <w:basedOn w:val="affffe"/>
    <w:link w:val="afffff0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fffff2">
    <w:name w:val="АриалТабл"/>
    <w:basedOn w:val="affffe"/>
    <w:pPr>
      <w:widowControl w:val="0"/>
      <w:adjustRightInd w:val="0"/>
      <w:spacing w:before="0" w:after="0" w:line="240" w:lineRule="auto"/>
      <w:ind w:firstLine="0"/>
    </w:pPr>
  </w:style>
  <w:style w:type="paragraph" w:customStyle="1" w:styleId="afffff3">
    <w:name w:val="Стиль начало"/>
    <w:basedOn w:val="a6"/>
    <w:pPr>
      <w:spacing w:line="264" w:lineRule="auto"/>
    </w:pPr>
    <w:rPr>
      <w:sz w:val="28"/>
    </w:rPr>
  </w:style>
  <w:style w:type="paragraph" w:customStyle="1" w:styleId="Noeeu14">
    <w:name w:val="Noeeu14"/>
    <w:basedOn w:val="a6"/>
    <w:pPr>
      <w:overflowPunct w:val="0"/>
      <w:autoSpaceDE w:val="0"/>
      <w:autoSpaceDN w:val="0"/>
      <w:adjustRightInd w:val="0"/>
      <w:spacing w:line="264" w:lineRule="auto"/>
      <w:ind w:firstLine="720"/>
      <w:jc w:val="both"/>
    </w:pPr>
    <w:rPr>
      <w:sz w:val="28"/>
    </w:rPr>
  </w:style>
  <w:style w:type="paragraph" w:customStyle="1" w:styleId="Style20">
    <w:name w:val="Style20"/>
    <w:basedOn w:val="a6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u">
    <w:name w:val="u"/>
    <w:basedOn w:val="a6"/>
    <w:pPr>
      <w:spacing w:before="100" w:beforeAutospacing="1" w:after="100" w:afterAutospacing="1"/>
    </w:pPr>
    <w:rPr>
      <w:sz w:val="24"/>
      <w:szCs w:val="24"/>
    </w:rPr>
  </w:style>
  <w:style w:type="paragraph" w:customStyle="1" w:styleId="a0">
    <w:name w:val="АриалСписок"/>
    <w:basedOn w:val="a6"/>
    <w:pPr>
      <w:widowControl w:val="0"/>
      <w:numPr>
        <w:numId w:val="11"/>
      </w:numPr>
      <w:tabs>
        <w:tab w:val="clear" w:pos="360"/>
        <w:tab w:val="left" w:pos="1571"/>
      </w:tabs>
      <w:adjustRightInd w:val="0"/>
      <w:ind w:left="1571"/>
      <w:jc w:val="both"/>
    </w:pPr>
    <w:rPr>
      <w:rFonts w:ascii="Arial" w:hAnsi="Arial" w:cs="Arial"/>
      <w:sz w:val="24"/>
      <w:szCs w:val="24"/>
    </w:rPr>
  </w:style>
  <w:style w:type="paragraph" w:customStyle="1" w:styleId="afffff4">
    <w:name w:val="Текст таблицы"/>
    <w:basedOn w:val="a6"/>
    <w:semiHidden/>
    <w:pPr>
      <w:spacing w:before="40" w:after="40"/>
      <w:ind w:left="57" w:right="57"/>
    </w:pPr>
    <w:rPr>
      <w:bCs/>
      <w:sz w:val="24"/>
      <w:szCs w:val="24"/>
    </w:rPr>
  </w:style>
  <w:style w:type="paragraph" w:customStyle="1" w:styleId="a1">
    <w:name w:val="Пункт Знак"/>
    <w:basedOn w:val="a6"/>
    <w:pPr>
      <w:numPr>
        <w:ilvl w:val="1"/>
        <w:numId w:val="12"/>
      </w:numPr>
      <w:tabs>
        <w:tab w:val="left" w:pos="851"/>
        <w:tab w:val="left" w:pos="1134"/>
      </w:tabs>
      <w:snapToGrid w:val="0"/>
      <w:spacing w:line="360" w:lineRule="auto"/>
      <w:jc w:val="both"/>
    </w:pPr>
    <w:rPr>
      <w:sz w:val="28"/>
    </w:rPr>
  </w:style>
  <w:style w:type="paragraph" w:customStyle="1" w:styleId="afffff5">
    <w:name w:val="Подподподпункт"/>
    <w:basedOn w:val="a6"/>
    <w:pPr>
      <w:tabs>
        <w:tab w:val="left" w:pos="1134"/>
        <w:tab w:val="left" w:pos="1576"/>
        <w:tab w:val="left" w:pos="1701"/>
      </w:tabs>
      <w:snapToGrid w:val="0"/>
      <w:spacing w:line="360" w:lineRule="auto"/>
      <w:ind w:left="1576" w:hanging="1008"/>
      <w:jc w:val="both"/>
    </w:pPr>
    <w:rPr>
      <w:sz w:val="28"/>
    </w:rPr>
  </w:style>
  <w:style w:type="paragraph" w:customStyle="1" w:styleId="1">
    <w:name w:val="Пункт1"/>
    <w:basedOn w:val="a6"/>
    <w:pPr>
      <w:numPr>
        <w:numId w:val="12"/>
      </w:numPr>
      <w:snapToGrid w:val="0"/>
      <w:spacing w:before="240" w:line="360" w:lineRule="auto"/>
      <w:jc w:val="center"/>
    </w:pPr>
    <w:rPr>
      <w:rFonts w:ascii="Arial" w:hAnsi="Arial"/>
      <w:b/>
      <w:sz w:val="28"/>
      <w:szCs w:val="28"/>
    </w:rPr>
  </w:style>
  <w:style w:type="character" w:customStyle="1" w:styleId="44">
    <w:name w:val="Пункт_4 Знак"/>
    <w:link w:val="45"/>
    <w:locked/>
    <w:rPr>
      <w:sz w:val="28"/>
      <w:szCs w:val="28"/>
    </w:rPr>
  </w:style>
  <w:style w:type="paragraph" w:customStyle="1" w:styleId="45">
    <w:name w:val="Пункт_4"/>
    <w:basedOn w:val="a6"/>
    <w:link w:val="44"/>
    <w:pPr>
      <w:tabs>
        <w:tab w:val="left" w:pos="2880"/>
      </w:tabs>
      <w:ind w:left="2880" w:hanging="36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rvps1">
    <w:name w:val="rvps1"/>
    <w:basedOn w:val="a6"/>
    <w:pPr>
      <w:jc w:val="center"/>
    </w:pPr>
    <w:rPr>
      <w:sz w:val="24"/>
      <w:szCs w:val="24"/>
    </w:rPr>
  </w:style>
  <w:style w:type="paragraph" w:customStyle="1" w:styleId="rvps44">
    <w:name w:val="rvps44"/>
    <w:basedOn w:val="a6"/>
    <w:pPr>
      <w:spacing w:before="120"/>
      <w:ind w:right="150"/>
      <w:jc w:val="both"/>
    </w:pPr>
    <w:rPr>
      <w:sz w:val="24"/>
      <w:szCs w:val="24"/>
    </w:rPr>
  </w:style>
  <w:style w:type="paragraph" w:customStyle="1" w:styleId="rvps46">
    <w:name w:val="rvps46"/>
    <w:basedOn w:val="a6"/>
    <w:pPr>
      <w:spacing w:before="120" w:after="120"/>
    </w:pPr>
    <w:rPr>
      <w:sz w:val="24"/>
      <w:szCs w:val="24"/>
    </w:rPr>
  </w:style>
  <w:style w:type="paragraph" w:customStyle="1" w:styleId="rvps9">
    <w:name w:val="rvps9"/>
    <w:basedOn w:val="a6"/>
    <w:pPr>
      <w:jc w:val="both"/>
    </w:pPr>
    <w:rPr>
      <w:sz w:val="24"/>
      <w:szCs w:val="24"/>
    </w:rPr>
  </w:style>
  <w:style w:type="paragraph" w:customStyle="1" w:styleId="rvps45">
    <w:name w:val="rvps45"/>
    <w:basedOn w:val="a6"/>
    <w:pPr>
      <w:spacing w:before="120"/>
      <w:ind w:right="150"/>
    </w:pPr>
    <w:rPr>
      <w:sz w:val="24"/>
      <w:szCs w:val="24"/>
    </w:rPr>
  </w:style>
  <w:style w:type="paragraph" w:customStyle="1" w:styleId="rvps51">
    <w:name w:val="rvps51"/>
    <w:basedOn w:val="a6"/>
    <w:pPr>
      <w:spacing w:before="120"/>
      <w:ind w:right="150"/>
      <w:jc w:val="both"/>
    </w:pPr>
    <w:rPr>
      <w:sz w:val="24"/>
      <w:szCs w:val="24"/>
    </w:rPr>
  </w:style>
  <w:style w:type="paragraph" w:customStyle="1" w:styleId="rvps48">
    <w:name w:val="rvps48"/>
    <w:basedOn w:val="a6"/>
    <w:pPr>
      <w:spacing w:after="120"/>
      <w:ind w:right="150"/>
    </w:pPr>
    <w:rPr>
      <w:sz w:val="24"/>
      <w:szCs w:val="24"/>
    </w:rPr>
  </w:style>
  <w:style w:type="paragraph" w:customStyle="1" w:styleId="rvps59">
    <w:name w:val="rvps59"/>
    <w:basedOn w:val="a6"/>
    <w:pPr>
      <w:spacing w:before="60"/>
      <w:ind w:left="75" w:right="75" w:firstLine="285"/>
      <w:jc w:val="both"/>
    </w:pPr>
    <w:rPr>
      <w:sz w:val="24"/>
      <w:szCs w:val="24"/>
    </w:rPr>
  </w:style>
  <w:style w:type="paragraph" w:customStyle="1" w:styleId="rvps52">
    <w:name w:val="rvps52"/>
    <w:basedOn w:val="a6"/>
    <w:pPr>
      <w:ind w:left="210" w:right="150"/>
      <w:jc w:val="both"/>
    </w:pPr>
    <w:rPr>
      <w:sz w:val="24"/>
      <w:szCs w:val="24"/>
    </w:rPr>
  </w:style>
  <w:style w:type="paragraph" w:customStyle="1" w:styleId="rvps67">
    <w:name w:val="rvps67"/>
    <w:basedOn w:val="a6"/>
    <w:pPr>
      <w:spacing w:before="120"/>
      <w:ind w:left="75" w:right="150"/>
      <w:jc w:val="both"/>
    </w:pPr>
    <w:rPr>
      <w:sz w:val="24"/>
      <w:szCs w:val="24"/>
    </w:rPr>
  </w:style>
  <w:style w:type="paragraph" w:customStyle="1" w:styleId="rvps50">
    <w:name w:val="rvps50"/>
    <w:basedOn w:val="a6"/>
    <w:pPr>
      <w:spacing w:before="120"/>
      <w:ind w:right="150"/>
      <w:jc w:val="both"/>
    </w:pPr>
    <w:rPr>
      <w:sz w:val="24"/>
      <w:szCs w:val="24"/>
    </w:rPr>
  </w:style>
  <w:style w:type="paragraph" w:customStyle="1" w:styleId="rvps70">
    <w:name w:val="rvps70"/>
    <w:basedOn w:val="a6"/>
    <w:pPr>
      <w:ind w:left="780" w:right="150"/>
      <w:jc w:val="both"/>
    </w:pPr>
    <w:rPr>
      <w:sz w:val="24"/>
      <w:szCs w:val="24"/>
    </w:rPr>
  </w:style>
  <w:style w:type="paragraph" w:customStyle="1" w:styleId="rvps78">
    <w:name w:val="rvps78"/>
    <w:basedOn w:val="a6"/>
    <w:pPr>
      <w:ind w:right="150"/>
      <w:jc w:val="both"/>
    </w:pPr>
    <w:rPr>
      <w:sz w:val="24"/>
      <w:szCs w:val="24"/>
    </w:rPr>
  </w:style>
  <w:style w:type="paragraph" w:customStyle="1" w:styleId="rvps82">
    <w:name w:val="rvps82"/>
    <w:basedOn w:val="a6"/>
    <w:pPr>
      <w:spacing w:before="120" w:after="120"/>
      <w:ind w:left="45" w:right="150"/>
    </w:pPr>
    <w:rPr>
      <w:sz w:val="24"/>
      <w:szCs w:val="24"/>
    </w:rPr>
  </w:style>
  <w:style w:type="paragraph" w:customStyle="1" w:styleId="rvps83">
    <w:name w:val="rvps83"/>
    <w:basedOn w:val="a6"/>
    <w:pPr>
      <w:spacing w:before="120"/>
      <w:ind w:left="45" w:right="150"/>
    </w:pPr>
    <w:rPr>
      <w:sz w:val="24"/>
      <w:szCs w:val="24"/>
    </w:rPr>
  </w:style>
  <w:style w:type="paragraph" w:customStyle="1" w:styleId="rvps84">
    <w:name w:val="rvps84"/>
    <w:basedOn w:val="a6"/>
    <w:pPr>
      <w:spacing w:before="120" w:after="120"/>
      <w:ind w:right="150"/>
      <w:jc w:val="both"/>
    </w:pPr>
    <w:rPr>
      <w:sz w:val="24"/>
      <w:szCs w:val="24"/>
    </w:rPr>
  </w:style>
  <w:style w:type="character" w:customStyle="1" w:styleId="labelheaderlevel21">
    <w:name w:val="label_header_level_21"/>
    <w:rPr>
      <w:rFonts w:cs="Times New Roman"/>
      <w:b/>
      <w:bCs/>
      <w:color w:val="0000FF"/>
      <w:sz w:val="20"/>
      <w:szCs w:val="20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character" w:customStyle="1" w:styleId="afffff6">
    <w:name w:val="комментарий"/>
    <w:rPr>
      <w:rFonts w:cs="Times New Roman"/>
      <w:b/>
      <w:i/>
      <w:shd w:val="clear" w:color="auto" w:fill="FFFF99"/>
    </w:rPr>
  </w:style>
  <w:style w:type="character" w:customStyle="1" w:styleId="afffff7">
    <w:name w:val="Основной шрифт"/>
    <w:semiHidden/>
  </w:style>
  <w:style w:type="character" w:customStyle="1" w:styleId="afffff8">
    <w:name w:val="Подпункт Знак"/>
    <w:rPr>
      <w:rFonts w:cs="Times New Roman"/>
      <w:sz w:val="28"/>
      <w:lang w:val="ru-RU" w:eastAsia="ru-RU" w:bidi="ar-SA"/>
    </w:rPr>
  </w:style>
  <w:style w:type="character" w:customStyle="1" w:styleId="FontStyle11">
    <w:name w:val="Font Style11"/>
    <w:rPr>
      <w:rFonts w:ascii="Times New Roman" w:hAnsi="Times New Roman" w:cs="Times New Roman"/>
      <w:sz w:val="26"/>
      <w:szCs w:val="26"/>
    </w:rPr>
  </w:style>
  <w:style w:type="character" w:customStyle="1" w:styleId="Sp1">
    <w:name w:val="Sp1 Знак Знак"/>
    <w:rPr>
      <w:rFonts w:cs="Times New Roman"/>
      <w:b/>
      <w:bCs/>
      <w:kern w:val="24"/>
      <w:sz w:val="24"/>
      <w:szCs w:val="24"/>
      <w:lang w:val="ru-RU" w:eastAsia="ru-RU" w:bidi="ar-SA"/>
    </w:rPr>
  </w:style>
  <w:style w:type="character" w:customStyle="1" w:styleId="FontStyle33">
    <w:name w:val="Font Style33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Pr>
      <w:rFonts w:ascii="Times New Roman" w:hAnsi="Times New Roman" w:cs="Times New Roman"/>
      <w:b/>
      <w:bCs/>
      <w:sz w:val="20"/>
      <w:szCs w:val="20"/>
    </w:rPr>
  </w:style>
  <w:style w:type="character" w:customStyle="1" w:styleId="urtxtstd1">
    <w:name w:val="urtxtstd1"/>
    <w:rPr>
      <w:rFonts w:ascii="Arial" w:hAnsi="Arial" w:cs="Arial"/>
      <w:sz w:val="17"/>
      <w:szCs w:val="17"/>
    </w:rPr>
  </w:style>
  <w:style w:type="character" w:customStyle="1" w:styleId="rvts9">
    <w:name w:val="rvts9"/>
    <w:rPr>
      <w:rFonts w:ascii="Times New Roman" w:hAnsi="Times New Roman" w:cs="Times New Roman"/>
      <w:b/>
      <w:bCs/>
      <w:sz w:val="28"/>
      <w:szCs w:val="28"/>
    </w:rPr>
  </w:style>
  <w:style w:type="character" w:customStyle="1" w:styleId="rvts6">
    <w:name w:val="rvts6"/>
    <w:rPr>
      <w:rFonts w:ascii="Times New Roman" w:hAnsi="Times New Roman" w:cs="Times New Roman"/>
      <w:sz w:val="24"/>
      <w:szCs w:val="24"/>
    </w:rPr>
  </w:style>
  <w:style w:type="character" w:customStyle="1" w:styleId="rvts30">
    <w:name w:val="rvts30"/>
    <w:rPr>
      <w:rFonts w:ascii="Times New Roman" w:hAnsi="Times New Roman" w:cs="Times New Roman"/>
      <w:sz w:val="22"/>
      <w:szCs w:val="22"/>
    </w:rPr>
  </w:style>
  <w:style w:type="character" w:customStyle="1" w:styleId="rvts36">
    <w:name w:val="rvts36"/>
    <w:rPr>
      <w:rFonts w:ascii="Times New Roman" w:hAnsi="Times New Roman" w:cs="Times New Roman"/>
      <w:color w:val="000000"/>
      <w:sz w:val="22"/>
      <w:szCs w:val="22"/>
    </w:rPr>
  </w:style>
  <w:style w:type="character" w:customStyle="1" w:styleId="rvts25">
    <w:name w:val="rvts25"/>
    <w:rPr>
      <w:rFonts w:ascii="Times New Roman" w:hAnsi="Times New Roman" w:cs="Times New Roman"/>
      <w:b/>
      <w:bCs/>
      <w:i/>
      <w:iCs/>
      <w:shd w:val="clear" w:color="auto" w:fill="FDE9D9"/>
    </w:rPr>
  </w:style>
  <w:style w:type="character" w:customStyle="1" w:styleId="rvts46">
    <w:name w:val="rvts46"/>
    <w:rPr>
      <w:rFonts w:ascii="Times New Roman" w:hAnsi="Times New Roman" w:cs="Times New Roman"/>
      <w:i/>
      <w:iCs/>
      <w:shd w:val="clear" w:color="auto" w:fill="FABF8F"/>
    </w:rPr>
  </w:style>
  <w:style w:type="character" w:customStyle="1" w:styleId="urtxtstd">
    <w:name w:val="urtxtstd"/>
    <w:rPr>
      <w:rFonts w:cs="Times New Roman"/>
    </w:rPr>
  </w:style>
  <w:style w:type="paragraph" w:customStyle="1" w:styleId="NVGBullet">
    <w:name w:val="NVG Bullet"/>
    <w:basedOn w:val="a6"/>
    <w:pPr>
      <w:numPr>
        <w:numId w:val="13"/>
      </w:numPr>
      <w:suppressAutoHyphens/>
      <w:spacing w:before="120"/>
    </w:pPr>
    <w:rPr>
      <w:rFonts w:ascii="Arial" w:hAnsi="Arial"/>
      <w:sz w:val="24"/>
      <w:szCs w:val="24"/>
      <w:lang w:val="en-US" w:eastAsia="ar-SA"/>
    </w:rPr>
  </w:style>
  <w:style w:type="paragraph" w:customStyle="1" w:styleId="afffff9">
    <w:name w:val="Текст_бо"/>
    <w:basedOn w:val="af5"/>
    <w:autoRedefine/>
    <w:pPr>
      <w:snapToGrid/>
      <w:jc w:val="center"/>
    </w:pPr>
    <w:rPr>
      <w:rFonts w:ascii="Times New Roman" w:hAnsi="Times New Roman"/>
      <w:b/>
      <w:bCs/>
      <w:sz w:val="26"/>
      <w:szCs w:val="26"/>
    </w:rPr>
  </w:style>
  <w:style w:type="paragraph" w:customStyle="1" w:styleId="afffffa">
    <w:name w:val="текст смк"/>
    <w:basedOn w:val="a6"/>
    <w:link w:val="afffffb"/>
    <w:pPr>
      <w:ind w:firstLine="567"/>
      <w:jc w:val="both"/>
    </w:pPr>
    <w:rPr>
      <w:sz w:val="26"/>
      <w:lang w:val="zh-CN" w:eastAsia="zh-CN"/>
    </w:rPr>
  </w:style>
  <w:style w:type="character" w:customStyle="1" w:styleId="afffffb">
    <w:name w:val="текст смк Знак"/>
    <w:link w:val="afffffa"/>
    <w:locked/>
    <w:rPr>
      <w:rFonts w:ascii="Times New Roman" w:eastAsia="Times New Roman" w:hAnsi="Times New Roman" w:cs="Times New Roman"/>
      <w:sz w:val="26"/>
      <w:szCs w:val="20"/>
      <w:lang w:val="zh-CN" w:eastAsia="zh-CN"/>
    </w:rPr>
  </w:style>
  <w:style w:type="paragraph" w:customStyle="1" w:styleId="BodyText21">
    <w:name w:val="Body Text 21"/>
    <w:basedOn w:val="a6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sz w:val="24"/>
    </w:rPr>
  </w:style>
  <w:style w:type="paragraph" w:customStyle="1" w:styleId="213">
    <w:name w:val="Основной текст 21"/>
    <w:basedOn w:val="a6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sz w:val="24"/>
    </w:rPr>
  </w:style>
  <w:style w:type="paragraph" w:customStyle="1" w:styleId="xl65">
    <w:name w:val="xl65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szCs w:val="24"/>
    </w:rPr>
  </w:style>
  <w:style w:type="paragraph" w:customStyle="1" w:styleId="xl66">
    <w:name w:val="xl66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67">
    <w:name w:val="xl67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szCs w:val="24"/>
    </w:rPr>
  </w:style>
  <w:style w:type="paragraph" w:customStyle="1" w:styleId="xl68">
    <w:name w:val="xl68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69">
    <w:name w:val="xl69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70">
    <w:name w:val="xl70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71">
    <w:name w:val="xl71"/>
    <w:basedOn w:val="a6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font5">
    <w:name w:val="font5"/>
    <w:basedOn w:val="a6"/>
    <w:pPr>
      <w:spacing w:before="100" w:beforeAutospacing="1" w:after="100" w:afterAutospacing="1"/>
    </w:pPr>
    <w:rPr>
      <w:rFonts w:ascii="Arial Narrow" w:hAnsi="Arial Narrow"/>
      <w:color w:val="000000"/>
      <w:sz w:val="22"/>
      <w:szCs w:val="22"/>
    </w:rPr>
  </w:style>
  <w:style w:type="paragraph" w:customStyle="1" w:styleId="xl73">
    <w:name w:val="xl73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74">
    <w:name w:val="xl74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75">
    <w:name w:val="xl75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szCs w:val="24"/>
    </w:rPr>
  </w:style>
  <w:style w:type="paragraph" w:customStyle="1" w:styleId="xl76">
    <w:name w:val="xl76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77">
    <w:name w:val="xl77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szCs w:val="24"/>
    </w:rPr>
  </w:style>
  <w:style w:type="paragraph" w:customStyle="1" w:styleId="xl78">
    <w:name w:val="xl78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szCs w:val="24"/>
    </w:rPr>
  </w:style>
  <w:style w:type="paragraph" w:customStyle="1" w:styleId="xl79">
    <w:name w:val="xl79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80">
    <w:name w:val="xl80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81">
    <w:name w:val="xl81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82">
    <w:name w:val="xl82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83">
    <w:name w:val="xl83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84">
    <w:name w:val="xl84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85">
    <w:name w:val="xl85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szCs w:val="24"/>
    </w:rPr>
  </w:style>
  <w:style w:type="paragraph" w:customStyle="1" w:styleId="xl86">
    <w:name w:val="xl86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87">
    <w:name w:val="xl87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88">
    <w:name w:val="xl88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szCs w:val="24"/>
    </w:rPr>
  </w:style>
  <w:style w:type="paragraph" w:customStyle="1" w:styleId="xl89">
    <w:name w:val="xl89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szCs w:val="24"/>
    </w:rPr>
  </w:style>
  <w:style w:type="paragraph" w:customStyle="1" w:styleId="xl90">
    <w:name w:val="xl90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6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94">
    <w:name w:val="xl94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4"/>
      <w:szCs w:val="24"/>
    </w:rPr>
  </w:style>
  <w:style w:type="paragraph" w:customStyle="1" w:styleId="xl95">
    <w:name w:val="xl95"/>
    <w:basedOn w:val="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CCLegal1">
    <w:name w:val="CC Legal 1"/>
    <w:uiPriority w:val="99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 w:cs="Book Antiqua"/>
      <w:sz w:val="22"/>
      <w:szCs w:val="22"/>
      <w:lang w:val="en-US" w:eastAsia="ja-JP"/>
    </w:rPr>
  </w:style>
  <w:style w:type="character" w:customStyle="1" w:styleId="grame">
    <w:name w:val="grame"/>
  </w:style>
  <w:style w:type="table" w:customStyle="1" w:styleId="1a">
    <w:name w:val="Сетка таблицы1"/>
    <w:basedOn w:val="a8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Сетка таблицы2"/>
    <w:basedOn w:val="a8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">
    <w:name w:val="Заголовок Знак"/>
    <w:basedOn w:val="a7"/>
    <w:link w:val="affe"/>
    <w:rPr>
      <w:rFonts w:ascii="Arial" w:eastAsia="Times New Roman" w:hAnsi="Arial" w:cs="Times New Roman"/>
      <w:b/>
      <w:bCs/>
      <w:kern w:val="28"/>
      <w:sz w:val="32"/>
      <w:szCs w:val="32"/>
      <w:lang w:val="zh-CN" w:eastAsia="zh-CN"/>
    </w:rPr>
  </w:style>
  <w:style w:type="character" w:customStyle="1" w:styleId="afff4">
    <w:name w:val="Подзаголовок Знак"/>
    <w:basedOn w:val="a7"/>
    <w:link w:val="afff3"/>
    <w:rPr>
      <w:rFonts w:ascii="Arial" w:eastAsia="Times New Roman" w:hAnsi="Arial" w:cs="Times New Roman"/>
      <w:sz w:val="24"/>
      <w:szCs w:val="24"/>
      <w:lang w:val="zh-CN" w:eastAsia="zh-CN"/>
    </w:rPr>
  </w:style>
  <w:style w:type="character" w:customStyle="1" w:styleId="aff9">
    <w:name w:val="Дата Знак"/>
    <w:basedOn w:val="a7"/>
    <w:link w:val="aff8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affffa">
    <w:name w:val="Подраздел Знак"/>
    <w:link w:val="affff9"/>
    <w:rPr>
      <w:rFonts w:ascii="PragmaticaTT" w:eastAsia="Times New Roman" w:hAnsi="PragmaticaTT" w:cs="Times New Roman"/>
      <w:sz w:val="24"/>
      <w:szCs w:val="20"/>
      <w:lang w:eastAsia="ru-RU"/>
    </w:rPr>
  </w:style>
  <w:style w:type="character" w:customStyle="1" w:styleId="HTML0">
    <w:name w:val="Адрес HTML Знак"/>
    <w:basedOn w:val="a7"/>
    <w:link w:val="HTML"/>
    <w:rPr>
      <w:rFonts w:ascii="Times New Roman" w:eastAsia="Times New Roman" w:hAnsi="Times New Roman" w:cs="Times New Roman"/>
      <w:i/>
      <w:iCs/>
      <w:sz w:val="24"/>
      <w:szCs w:val="24"/>
      <w:lang w:val="zh-CN" w:eastAsia="zh-CN"/>
    </w:rPr>
  </w:style>
  <w:style w:type="character" w:customStyle="1" w:styleId="aff7">
    <w:name w:val="Заголовок записки Знак"/>
    <w:basedOn w:val="a7"/>
    <w:link w:val="aff6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affb">
    <w:name w:val="Красная строка Знак"/>
    <w:basedOn w:val="aff5"/>
    <w:link w:val="affa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9">
    <w:name w:val="Красная строка 2 Знак"/>
    <w:basedOn w:val="affd"/>
    <w:link w:val="28"/>
    <w:rPr>
      <w:rFonts w:ascii="Times New Roman" w:eastAsia="Times New Roman" w:hAnsi="Times New Roman" w:cs="Times New Roman"/>
      <w:color w:val="000000"/>
      <w:sz w:val="24"/>
      <w:szCs w:val="24"/>
      <w:lang w:val="zh-CN" w:eastAsia="zh-CN"/>
    </w:rPr>
  </w:style>
  <w:style w:type="character" w:customStyle="1" w:styleId="afff6">
    <w:name w:val="Подпись Знак"/>
    <w:basedOn w:val="a7"/>
    <w:link w:val="afff5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afff8">
    <w:name w:val="Приветствие Знак"/>
    <w:basedOn w:val="a7"/>
    <w:link w:val="afff7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af4">
    <w:name w:val="Прощание Знак"/>
    <w:basedOn w:val="a7"/>
    <w:link w:val="af3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afffb">
    <w:name w:val="Шапка Знак"/>
    <w:basedOn w:val="a7"/>
    <w:link w:val="afffa"/>
    <w:rPr>
      <w:rFonts w:ascii="Arial" w:eastAsia="Times New Roman" w:hAnsi="Arial" w:cs="Times New Roman"/>
      <w:sz w:val="24"/>
      <w:szCs w:val="24"/>
      <w:shd w:val="pct20" w:color="auto" w:fill="auto"/>
      <w:lang w:val="zh-CN" w:eastAsia="zh-CN"/>
    </w:rPr>
  </w:style>
  <w:style w:type="character" w:customStyle="1" w:styleId="afffd">
    <w:name w:val="Электронная подпись Знак"/>
    <w:basedOn w:val="a7"/>
    <w:link w:val="afffc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2-11">
    <w:name w:val="содержание2-11"/>
    <w:basedOn w:val="a6"/>
    <w:pPr>
      <w:spacing w:after="6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ascii="Arial" w:eastAsia="Times New Roman" w:hAnsi="Arial" w:cs="Arial"/>
      <w:lang w:eastAsia="ru-RU"/>
    </w:rPr>
  </w:style>
  <w:style w:type="paragraph" w:customStyle="1" w:styleId="FR1">
    <w:name w:val="FR1"/>
    <w:pPr>
      <w:widowControl w:val="0"/>
      <w:ind w:left="2080"/>
    </w:pPr>
    <w:rPr>
      <w:rFonts w:ascii="Arial" w:eastAsia="Times New Roman" w:hAnsi="Arial" w:cs="Times New Roman"/>
      <w:b/>
      <w:snapToGrid w:val="0"/>
      <w:sz w:val="36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fff8">
    <w:name w:val="А_обычный Знак"/>
    <w:link w:val="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c">
    <w:name w:val="Без интервала Знак"/>
    <w:link w:val="afffffd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ffffd">
    <w:name w:val="Без интервала Знак Знак"/>
    <w:link w:val="afffffc"/>
    <w:rPr>
      <w:rFonts w:ascii="Calibri" w:eastAsia="Calibri" w:hAnsi="Calibri" w:cs="Times New Roman"/>
    </w:rPr>
  </w:style>
  <w:style w:type="paragraph" w:styleId="afffffe">
    <w:name w:val="No Spacing"/>
    <w:next w:val="affff"/>
    <w:uiPriority w:val="1"/>
    <w:qFormat/>
    <w:rPr>
      <w:rFonts w:ascii="Times New Roman" w:eastAsia="Times New Roman" w:hAnsi="Times New Roman" w:cs="Times New Roman"/>
      <w:sz w:val="24"/>
      <w:szCs w:val="22"/>
    </w:rPr>
  </w:style>
  <w:style w:type="paragraph" w:customStyle="1" w:styleId="a5">
    <w:name w:val="Подподраздел"/>
    <w:basedOn w:val="affff9"/>
    <w:link w:val="affffff"/>
    <w:qFormat/>
    <w:pPr>
      <w:numPr>
        <w:ilvl w:val="2"/>
        <w:numId w:val="14"/>
      </w:numPr>
      <w:tabs>
        <w:tab w:val="left" w:pos="360"/>
      </w:tabs>
      <w:spacing w:before="0" w:after="120" w:line="360" w:lineRule="auto"/>
      <w:ind w:left="0" w:firstLine="0"/>
    </w:pPr>
    <w:rPr>
      <w:rFonts w:ascii="Times New Roman" w:hAnsi="Times New Roman"/>
      <w:b/>
      <w:bCs/>
      <w:smallCaps/>
      <w:spacing w:val="-2"/>
      <w:szCs w:val="24"/>
      <w:lang w:val="zh-CN" w:eastAsia="zh-CN"/>
    </w:rPr>
  </w:style>
  <w:style w:type="character" w:customStyle="1" w:styleId="affffff">
    <w:name w:val="Подподраздел Знак"/>
    <w:link w:val="a5"/>
    <w:rPr>
      <w:rFonts w:ascii="Times New Roman" w:eastAsia="Times New Roman" w:hAnsi="Times New Roman" w:cs="Times New Roman"/>
      <w:b/>
      <w:bCs/>
      <w:smallCaps/>
      <w:spacing w:val="-2"/>
      <w:sz w:val="24"/>
      <w:szCs w:val="24"/>
      <w:lang w:val="zh-CN" w:eastAsia="zh-CN"/>
    </w:rPr>
  </w:style>
  <w:style w:type="paragraph" w:customStyle="1" w:styleId="affffff0">
    <w:name w:val="текст таблицы"/>
    <w:basedOn w:val="a6"/>
    <w:pPr>
      <w:spacing w:before="120"/>
      <w:ind w:right="-102"/>
    </w:pPr>
    <w:rPr>
      <w:sz w:val="24"/>
      <w:szCs w:val="24"/>
    </w:rPr>
  </w:style>
  <w:style w:type="paragraph" w:customStyle="1" w:styleId="Style7">
    <w:name w:val="Style7"/>
    <w:basedOn w:val="a6"/>
    <w:pPr>
      <w:widowControl w:val="0"/>
      <w:autoSpaceDE w:val="0"/>
      <w:autoSpaceDN w:val="0"/>
      <w:adjustRightInd w:val="0"/>
      <w:spacing w:before="60" w:line="317" w:lineRule="exact"/>
      <w:ind w:firstLine="709"/>
      <w:jc w:val="both"/>
    </w:pPr>
    <w:rPr>
      <w:rFonts w:ascii="Courier New" w:hAnsi="Courier New" w:cs="Courier New"/>
      <w:sz w:val="24"/>
      <w:szCs w:val="24"/>
    </w:rPr>
  </w:style>
  <w:style w:type="paragraph" w:customStyle="1" w:styleId="affffff1">
    <w:name w:val="Таблицы (моноширинный)"/>
    <w:basedOn w:val="a6"/>
    <w:next w:val="a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Normal1">
    <w:name w:val="Normal1"/>
    <w:pPr>
      <w:widowControl w:val="0"/>
    </w:pPr>
    <w:rPr>
      <w:rFonts w:ascii="Times New Roman" w:eastAsia="Times New Roman" w:hAnsi="Times New Roman" w:cs="Times New Roman"/>
    </w:rPr>
  </w:style>
  <w:style w:type="character" w:customStyle="1" w:styleId="1b">
    <w:name w:val="Знак Знак1"/>
    <w:locked/>
    <w:rPr>
      <w:rFonts w:ascii="Arial" w:hAnsi="Arial"/>
      <w:b/>
      <w:bCs/>
      <w:sz w:val="24"/>
      <w:szCs w:val="24"/>
      <w:lang w:val="zh-CN" w:eastAsia="zh-CN" w:bidi="ar-SA"/>
    </w:rPr>
  </w:style>
  <w:style w:type="character" w:customStyle="1" w:styleId="55">
    <w:name w:val="Знак5 Знак Знак"/>
    <w:locked/>
    <w:rPr>
      <w:rFonts w:ascii="Arial" w:hAnsi="Arial" w:cs="Arial"/>
      <w:sz w:val="24"/>
      <w:szCs w:val="24"/>
      <w:lang w:val="zh-CN" w:eastAsia="zh-CN" w:bidi="ar-SA"/>
    </w:rPr>
  </w:style>
  <w:style w:type="character" w:customStyle="1" w:styleId="170">
    <w:name w:val="Знак Знак17"/>
    <w:locked/>
    <w:rPr>
      <w:sz w:val="24"/>
      <w:szCs w:val="24"/>
      <w:lang w:val="zh-CN" w:eastAsia="zh-CN" w:bidi="ar-SA"/>
    </w:rPr>
  </w:style>
  <w:style w:type="character" w:customStyle="1" w:styleId="214">
    <w:name w:val="Знак Знак21"/>
    <w:locked/>
    <w:rPr>
      <w:sz w:val="24"/>
      <w:szCs w:val="24"/>
      <w:lang w:val="zh-CN" w:eastAsia="zh-CN" w:bidi="ar-SA"/>
    </w:rPr>
  </w:style>
  <w:style w:type="table" w:customStyle="1" w:styleId="3d">
    <w:name w:val="Сетка таблицы3"/>
    <w:basedOn w:val="a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"/>
    <w:basedOn w:val="a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6">
    <w:name w:val="Знак Знак5"/>
    <w:semiHidden/>
    <w:locked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3e">
    <w:name w:val="Знак Знак3"/>
    <w:locked/>
    <w:rPr>
      <w:sz w:val="24"/>
      <w:lang w:val="zh-CN" w:eastAsia="ru-RU" w:bidi="ar-SA"/>
    </w:rPr>
  </w:style>
  <w:style w:type="table" w:customStyle="1" w:styleId="57">
    <w:name w:val="Сетка таблицы5"/>
    <w:basedOn w:val="a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тиль5"/>
    <w:basedOn w:val="a8"/>
    <w:rPr>
      <w:rFonts w:ascii="Times New Roman" w:eastAsia="Times New Roman" w:hAnsi="Times New Roman" w:cs="Times New Roman"/>
    </w:rPr>
    <w:tblPr/>
  </w:style>
  <w:style w:type="table" w:customStyle="1" w:styleId="64">
    <w:name w:val="Стиль6"/>
    <w:basedOn w:val="a8"/>
    <w:pPr>
      <w:jc w:val="center"/>
    </w:pPr>
    <w:rPr>
      <w:rFonts w:ascii="Times New Roman" w:eastAsia="Times New Roman" w:hAnsi="Times New Roman" w:cs="Times New Roman"/>
    </w:rPr>
    <w:tblPr/>
  </w:style>
  <w:style w:type="table" w:customStyle="1" w:styleId="72">
    <w:name w:val="Сетка таблицы7"/>
    <w:basedOn w:val="a8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8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basedOn w:val="a8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тиль51"/>
    <w:basedOn w:val="a8"/>
    <w:rPr>
      <w:rFonts w:ascii="Times New Roman" w:eastAsia="Times New Roman" w:hAnsi="Times New Roman" w:cs="Times New Roman"/>
    </w:rPr>
    <w:tblPr/>
  </w:style>
  <w:style w:type="table" w:customStyle="1" w:styleId="610">
    <w:name w:val="Стиль61"/>
    <w:basedOn w:val="a8"/>
    <w:pPr>
      <w:jc w:val="center"/>
    </w:pPr>
    <w:rPr>
      <w:rFonts w:ascii="Times New Roman" w:eastAsia="Times New Roman" w:hAnsi="Times New Roman" w:cs="Times New Roman"/>
    </w:rPr>
    <w:tblPr/>
  </w:style>
  <w:style w:type="character" w:customStyle="1" w:styleId="3b">
    <w:name w:val="[Ростех] Наименование Подраздела (Уровень 3) Знак"/>
    <w:basedOn w:val="a7"/>
    <w:link w:val="31"/>
    <w:uiPriority w:val="99"/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character" w:customStyle="1" w:styleId="54">
    <w:name w:val="[Ростех] Текст Подпункта (Уровень 5) Знак"/>
    <w:basedOn w:val="a7"/>
    <w:link w:val="50"/>
    <w:uiPriority w:val="99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43">
    <w:name w:val="[Ростех] Текст Пункта (Уровень 4) Знак"/>
    <w:basedOn w:val="a7"/>
    <w:link w:val="4"/>
    <w:uiPriority w:val="99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affff0">
    <w:name w:val="Абзац списка Знак"/>
    <w:link w:val="affff"/>
    <w:uiPriority w:val="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5">
    <w:name w:val="Font Style25"/>
    <w:rPr>
      <w:rFonts w:ascii="Times New Roman" w:hAnsi="Times New Roman" w:cs="Times New Roman"/>
      <w:sz w:val="22"/>
      <w:szCs w:val="22"/>
    </w:rPr>
  </w:style>
  <w:style w:type="character" w:customStyle="1" w:styleId="tblk15b">
    <w:name w:val="tblk15b"/>
    <w:basedOn w:val="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2147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5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06525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3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08665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4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774818">
                              <w:marLeft w:val="0"/>
                              <w:marRight w:val="0"/>
                              <w:marTop w:val="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96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094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9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12746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2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2666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0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7538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3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3048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9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410214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8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559960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9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9317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730477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859151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17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51121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5011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5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3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28337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9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92779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1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5331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5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7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5760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5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807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920671">
                              <w:marLeft w:val="0"/>
                              <w:marRight w:val="0"/>
                              <w:marTop w:val="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35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77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1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4232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0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794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25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58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071725">
                              <w:marLeft w:val="0"/>
                              <w:marRight w:val="0"/>
                              <w:marTop w:val="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12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92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2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4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168285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50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89012">
                              <w:marLeft w:val="0"/>
                              <w:marRight w:val="0"/>
                              <w:marTop w:val="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17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36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8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3176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5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79096">
                              <w:marLeft w:val="0"/>
                              <w:marRight w:val="0"/>
                              <w:marTop w:val="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24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72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DDFE4"/>
            <w:right w:val="none" w:sz="0" w:space="0" w:color="auto"/>
          </w:divBdr>
          <w:divsChild>
            <w:div w:id="17256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F67F9-D8D0-4E73-85BA-07EE3CA5F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ЕВРОПОСТ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Халитова Татьяна Тимуровна</dc:creator>
  <cp:lastModifiedBy>gumenyuk1987@outlook.com</cp:lastModifiedBy>
  <cp:revision>4</cp:revision>
  <cp:lastPrinted>2022-03-15T06:55:00Z</cp:lastPrinted>
  <dcterms:created xsi:type="dcterms:W3CDTF">2026-10-12T14:29:00Z</dcterms:created>
  <dcterms:modified xsi:type="dcterms:W3CDTF">2026-10-14T07:18:00Z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9B235C3443FB4915B9BA2E67DCC25C08_12</vt:lpwstr>
  </property>
</Properties>
</file>